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072" w:type="dxa"/>
        <w:jc w:val="center"/>
        <w:tblLook w:val="04A0" w:firstRow="1" w:lastRow="0" w:firstColumn="1" w:lastColumn="0" w:noHBand="0" w:noVBand="1"/>
      </w:tblPr>
      <w:tblGrid>
        <w:gridCol w:w="6346"/>
        <w:gridCol w:w="2726"/>
      </w:tblGrid>
      <w:tr w:rsidR="00920C7A" w14:paraId="19EAE89A" w14:textId="77777777" w:rsidTr="008E7DD2">
        <w:trPr>
          <w:trHeight w:val="1418"/>
          <w:jc w:val="center"/>
        </w:trPr>
        <w:tc>
          <w:tcPr>
            <w:tcW w:w="4536" w:type="dxa"/>
            <w:vAlign w:val="center"/>
          </w:tcPr>
          <w:p w14:paraId="39884DE9" w14:textId="2A6928F4" w:rsidR="00AD0D71" w:rsidRDefault="00920C7A" w:rsidP="009A4C57">
            <w:pPr>
              <w:autoSpaceDE w:val="0"/>
              <w:autoSpaceDN w:val="0"/>
              <w:adjustRightInd w:val="0"/>
              <w:jc w:val="center"/>
              <w:rPr>
                <w:rFonts w:cstheme="minorHAnsi"/>
                <w:b/>
                <w:color w:val="000000"/>
                <w:sz w:val="24"/>
                <w:szCs w:val="24"/>
                <w:lang w:val="en-US"/>
              </w:rPr>
            </w:pPr>
            <w:r w:rsidRPr="00DB09E5">
              <w:rPr>
                <w:noProof/>
                <w:lang w:eastAsia="it-IT"/>
              </w:rPr>
              <w:drawing>
                <wp:inline distT="0" distB="0" distL="0" distR="0" wp14:anchorId="11A9B6E9" wp14:editId="49A7D366">
                  <wp:extent cx="3892556" cy="540000"/>
                  <wp:effectExtent l="0" t="0" r="0" b="0"/>
                  <wp:docPr id="2" name="Immagine 2" descr="Description: Macintosh HD:Users:francescatorelli:Desktop:WORK_UNIMC:carte_intestate_economia_diritto:CI_ECONOMIAEDIRITTO:PNG:generico_E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francescatorelli:Desktop:WORK_UNIMC:carte_intestate_economia_diritto:CI_ECONOMIAEDIRITTO:PNG:generico_ED_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2556" cy="540000"/>
                          </a:xfrm>
                          <a:prstGeom prst="rect">
                            <a:avLst/>
                          </a:prstGeom>
                          <a:noFill/>
                          <a:ln>
                            <a:noFill/>
                          </a:ln>
                        </pic:spPr>
                      </pic:pic>
                    </a:graphicData>
                  </a:graphic>
                </wp:inline>
              </w:drawing>
            </w:r>
          </w:p>
        </w:tc>
        <w:tc>
          <w:tcPr>
            <w:tcW w:w="4536" w:type="dxa"/>
            <w:vAlign w:val="center"/>
          </w:tcPr>
          <w:p w14:paraId="4FD42DB9" w14:textId="398DACED" w:rsidR="00920C7A" w:rsidRDefault="008E7DD2" w:rsidP="009A4C57">
            <w:pPr>
              <w:autoSpaceDE w:val="0"/>
              <w:autoSpaceDN w:val="0"/>
              <w:adjustRightInd w:val="0"/>
              <w:jc w:val="center"/>
              <w:rPr>
                <w:rFonts w:cstheme="minorHAnsi"/>
                <w:b/>
                <w:color w:val="000000"/>
                <w:sz w:val="24"/>
                <w:szCs w:val="24"/>
                <w:lang w:val="en-US"/>
              </w:rPr>
            </w:pPr>
            <w:r>
              <w:rPr>
                <w:noProof/>
                <w:lang w:eastAsia="it-IT"/>
              </w:rPr>
              <w:drawing>
                <wp:inline distT="0" distB="0" distL="0" distR="0" wp14:anchorId="0B2FCABB" wp14:editId="4381181D">
                  <wp:extent cx="762194" cy="864000"/>
                  <wp:effectExtent l="0" t="0" r="0" b="0"/>
                  <wp:docPr id="5" name="Immagine 5" descr="Risultati immagini per Management control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Management control journa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194" cy="864000"/>
                          </a:xfrm>
                          <a:prstGeom prst="rect">
                            <a:avLst/>
                          </a:prstGeom>
                          <a:noFill/>
                          <a:ln>
                            <a:noFill/>
                          </a:ln>
                        </pic:spPr>
                      </pic:pic>
                    </a:graphicData>
                  </a:graphic>
                </wp:inline>
              </w:drawing>
            </w:r>
          </w:p>
        </w:tc>
      </w:tr>
    </w:tbl>
    <w:p w14:paraId="63EA1FFA" w14:textId="64835457" w:rsidR="003C441F" w:rsidRPr="008E7DD2" w:rsidRDefault="003C441F" w:rsidP="009A4C57">
      <w:pPr>
        <w:autoSpaceDE w:val="0"/>
        <w:autoSpaceDN w:val="0"/>
        <w:adjustRightInd w:val="0"/>
        <w:spacing w:after="0" w:line="240" w:lineRule="auto"/>
        <w:jc w:val="center"/>
        <w:rPr>
          <w:rFonts w:cstheme="minorHAnsi"/>
          <w:b/>
          <w:sz w:val="26"/>
          <w:szCs w:val="26"/>
        </w:rPr>
      </w:pPr>
    </w:p>
    <w:p w14:paraId="3CFBA408" w14:textId="44B9ADEF" w:rsidR="00E57D6F" w:rsidRPr="00671647" w:rsidRDefault="00E57D6F" w:rsidP="009A4C57">
      <w:pPr>
        <w:autoSpaceDE w:val="0"/>
        <w:autoSpaceDN w:val="0"/>
        <w:adjustRightInd w:val="0"/>
        <w:spacing w:after="0" w:line="240" w:lineRule="auto"/>
        <w:jc w:val="center"/>
        <w:rPr>
          <w:rFonts w:cstheme="minorHAnsi"/>
          <w:b/>
          <w:color w:val="FF0000"/>
          <w:sz w:val="26"/>
          <w:szCs w:val="26"/>
          <w:lang w:val="en-US"/>
        </w:rPr>
      </w:pPr>
      <w:r w:rsidRPr="00671647">
        <w:rPr>
          <w:rFonts w:cstheme="minorHAnsi"/>
          <w:b/>
          <w:color w:val="FF0000"/>
          <w:sz w:val="26"/>
          <w:szCs w:val="26"/>
          <w:lang w:val="en-US"/>
        </w:rPr>
        <w:t>Call for papers</w:t>
      </w:r>
    </w:p>
    <w:p w14:paraId="768AF0CD" w14:textId="77777777" w:rsidR="004863A4" w:rsidRPr="00671647" w:rsidRDefault="004863A4" w:rsidP="009A4C57">
      <w:pPr>
        <w:autoSpaceDE w:val="0"/>
        <w:autoSpaceDN w:val="0"/>
        <w:adjustRightInd w:val="0"/>
        <w:spacing w:after="0" w:line="240" w:lineRule="auto"/>
        <w:jc w:val="center"/>
        <w:rPr>
          <w:rFonts w:cstheme="minorHAnsi"/>
          <w:b/>
          <w:caps/>
          <w:color w:val="000000"/>
          <w:sz w:val="26"/>
          <w:szCs w:val="26"/>
          <w:lang w:val="en-US"/>
        </w:rPr>
      </w:pPr>
    </w:p>
    <w:p w14:paraId="27D9B754" w14:textId="335FA007" w:rsidR="003C441F" w:rsidRPr="00671647" w:rsidRDefault="00920C7A" w:rsidP="009A4C57">
      <w:pPr>
        <w:autoSpaceDE w:val="0"/>
        <w:autoSpaceDN w:val="0"/>
        <w:adjustRightInd w:val="0"/>
        <w:spacing w:after="0" w:line="240" w:lineRule="auto"/>
        <w:jc w:val="center"/>
        <w:rPr>
          <w:rFonts w:cstheme="minorHAnsi"/>
          <w:b/>
          <w:caps/>
          <w:color w:val="000000"/>
          <w:sz w:val="26"/>
          <w:szCs w:val="26"/>
          <w:lang w:val="en-US"/>
        </w:rPr>
      </w:pPr>
      <w:r w:rsidRPr="00671647">
        <w:rPr>
          <w:rFonts w:cstheme="minorHAnsi"/>
          <w:b/>
          <w:caps/>
          <w:color w:val="000000"/>
          <w:sz w:val="26"/>
          <w:szCs w:val="26"/>
          <w:lang w:val="en-US"/>
        </w:rPr>
        <w:t>X</w:t>
      </w:r>
      <w:r w:rsidR="003C441F" w:rsidRPr="00671647">
        <w:rPr>
          <w:rFonts w:cstheme="minorHAnsi"/>
          <w:b/>
          <w:caps/>
          <w:color w:val="000000"/>
          <w:sz w:val="26"/>
          <w:szCs w:val="26"/>
          <w:lang w:val="en-US"/>
        </w:rPr>
        <w:t xml:space="preserve"> WORKSHOP della Rivista MANAGEMENT CONTROL</w:t>
      </w:r>
    </w:p>
    <w:p w14:paraId="665ACE81" w14:textId="750AA5C7" w:rsidR="003C441F" w:rsidRPr="00BB4919" w:rsidRDefault="00920C7A" w:rsidP="009A4C57">
      <w:pPr>
        <w:autoSpaceDE w:val="0"/>
        <w:autoSpaceDN w:val="0"/>
        <w:adjustRightInd w:val="0"/>
        <w:spacing w:after="0" w:line="240" w:lineRule="auto"/>
        <w:jc w:val="center"/>
        <w:rPr>
          <w:rFonts w:cstheme="minorHAnsi"/>
          <w:b/>
          <w:color w:val="000000"/>
          <w:sz w:val="26"/>
          <w:szCs w:val="26"/>
        </w:rPr>
      </w:pPr>
      <w:r w:rsidRPr="00BB4919">
        <w:rPr>
          <w:rFonts w:cstheme="minorHAnsi"/>
          <w:b/>
          <w:color w:val="000000"/>
          <w:sz w:val="26"/>
          <w:szCs w:val="26"/>
        </w:rPr>
        <w:t>MACERATA</w:t>
      </w:r>
      <w:r w:rsidR="003C441F" w:rsidRPr="00BB4919">
        <w:rPr>
          <w:rFonts w:cstheme="minorHAnsi"/>
          <w:b/>
          <w:color w:val="000000"/>
          <w:sz w:val="26"/>
          <w:szCs w:val="26"/>
        </w:rPr>
        <w:t xml:space="preserve">, </w:t>
      </w:r>
      <w:r w:rsidR="001624FA">
        <w:rPr>
          <w:rFonts w:cstheme="minorHAnsi"/>
          <w:b/>
          <w:color w:val="000000"/>
          <w:sz w:val="26"/>
          <w:szCs w:val="26"/>
        </w:rPr>
        <w:t>26 e 27 novembre</w:t>
      </w:r>
      <w:r w:rsidRPr="00BB4919">
        <w:rPr>
          <w:rFonts w:cstheme="minorHAnsi"/>
          <w:b/>
          <w:color w:val="000000"/>
          <w:sz w:val="26"/>
          <w:szCs w:val="26"/>
        </w:rPr>
        <w:t xml:space="preserve"> 2021</w:t>
      </w:r>
    </w:p>
    <w:p w14:paraId="261EFA04" w14:textId="77777777" w:rsidR="00920C7A" w:rsidRPr="00BB4919" w:rsidRDefault="00920C7A" w:rsidP="009A4C57">
      <w:pPr>
        <w:autoSpaceDE w:val="0"/>
        <w:autoSpaceDN w:val="0"/>
        <w:adjustRightInd w:val="0"/>
        <w:spacing w:after="0" w:line="240" w:lineRule="auto"/>
        <w:jc w:val="center"/>
        <w:rPr>
          <w:rFonts w:cstheme="minorHAnsi"/>
          <w:b/>
          <w:caps/>
          <w:color w:val="000000"/>
          <w:sz w:val="26"/>
          <w:szCs w:val="26"/>
        </w:rPr>
      </w:pPr>
    </w:p>
    <w:p w14:paraId="4072A59C" w14:textId="26738A4F" w:rsidR="00920C7A" w:rsidRPr="00BB4919" w:rsidRDefault="00920C7A" w:rsidP="009A4C57">
      <w:pPr>
        <w:autoSpaceDE w:val="0"/>
        <w:autoSpaceDN w:val="0"/>
        <w:adjustRightInd w:val="0"/>
        <w:spacing w:after="0" w:line="240" w:lineRule="auto"/>
        <w:jc w:val="center"/>
        <w:rPr>
          <w:rFonts w:cstheme="minorHAnsi"/>
          <w:b/>
          <w:caps/>
          <w:color w:val="000000"/>
          <w:sz w:val="26"/>
          <w:szCs w:val="26"/>
        </w:rPr>
      </w:pPr>
    </w:p>
    <w:p w14:paraId="309C329B" w14:textId="77777777" w:rsidR="00671647" w:rsidRDefault="00A40FAA" w:rsidP="009A4C57">
      <w:pPr>
        <w:autoSpaceDE w:val="0"/>
        <w:autoSpaceDN w:val="0"/>
        <w:adjustRightInd w:val="0"/>
        <w:spacing w:after="0" w:line="240" w:lineRule="auto"/>
        <w:jc w:val="center"/>
        <w:rPr>
          <w:rFonts w:cstheme="minorHAnsi"/>
          <w:b/>
          <w:caps/>
          <w:color w:val="0000CC"/>
          <w:sz w:val="26"/>
          <w:szCs w:val="26"/>
        </w:rPr>
      </w:pPr>
      <w:r w:rsidRPr="004863A4">
        <w:rPr>
          <w:rFonts w:cstheme="minorHAnsi"/>
          <w:b/>
          <w:caps/>
          <w:color w:val="0000CC"/>
          <w:sz w:val="26"/>
          <w:szCs w:val="26"/>
        </w:rPr>
        <w:t>GESTIONE</w:t>
      </w:r>
      <w:r w:rsidR="00C72E9E">
        <w:rPr>
          <w:rFonts w:cstheme="minorHAnsi"/>
          <w:b/>
          <w:caps/>
          <w:color w:val="0000CC"/>
          <w:sz w:val="26"/>
          <w:szCs w:val="26"/>
        </w:rPr>
        <w:t xml:space="preserve"> integrata</w:t>
      </w:r>
      <w:r w:rsidRPr="004863A4">
        <w:rPr>
          <w:rFonts w:cstheme="minorHAnsi"/>
          <w:b/>
          <w:caps/>
          <w:color w:val="0000CC"/>
          <w:sz w:val="26"/>
          <w:szCs w:val="26"/>
        </w:rPr>
        <w:t xml:space="preserve"> DEI DATI:</w:t>
      </w:r>
    </w:p>
    <w:p w14:paraId="0D70CBBD" w14:textId="734E43EA" w:rsidR="00A40FAA" w:rsidRDefault="00C72E9E" w:rsidP="009A4C57">
      <w:pPr>
        <w:autoSpaceDE w:val="0"/>
        <w:autoSpaceDN w:val="0"/>
        <w:adjustRightInd w:val="0"/>
        <w:spacing w:after="0" w:line="240" w:lineRule="auto"/>
        <w:jc w:val="center"/>
        <w:rPr>
          <w:rFonts w:cstheme="minorHAnsi"/>
          <w:b/>
          <w:caps/>
          <w:color w:val="0000CC"/>
          <w:sz w:val="26"/>
          <w:szCs w:val="26"/>
        </w:rPr>
      </w:pPr>
      <w:r>
        <w:rPr>
          <w:rFonts w:cstheme="minorHAnsi"/>
          <w:b/>
          <w:caps/>
          <w:color w:val="0000CC"/>
          <w:sz w:val="26"/>
          <w:szCs w:val="26"/>
        </w:rPr>
        <w:t>nuove prospettive</w:t>
      </w:r>
      <w:r w:rsidR="00A40FAA" w:rsidRPr="004863A4">
        <w:rPr>
          <w:rFonts w:cstheme="minorHAnsi"/>
          <w:b/>
          <w:caps/>
          <w:color w:val="0000CC"/>
          <w:sz w:val="26"/>
          <w:szCs w:val="26"/>
        </w:rPr>
        <w:t xml:space="preserve"> PER IL GOVERNO </w:t>
      </w:r>
      <w:r w:rsidR="00246310">
        <w:rPr>
          <w:rFonts w:cstheme="minorHAnsi"/>
          <w:b/>
          <w:caps/>
          <w:color w:val="0000CC"/>
          <w:sz w:val="26"/>
          <w:szCs w:val="26"/>
        </w:rPr>
        <w:t xml:space="preserve">E IL CONTROLLO </w:t>
      </w:r>
      <w:r w:rsidR="00A40FAA" w:rsidRPr="004863A4">
        <w:rPr>
          <w:rFonts w:cstheme="minorHAnsi"/>
          <w:b/>
          <w:caps/>
          <w:color w:val="0000CC"/>
          <w:sz w:val="26"/>
          <w:szCs w:val="26"/>
        </w:rPr>
        <w:t>AZIENDALE</w:t>
      </w:r>
    </w:p>
    <w:p w14:paraId="51B9D55D" w14:textId="77777777" w:rsidR="00920C7A" w:rsidRPr="005C104B" w:rsidRDefault="00920C7A" w:rsidP="009A4C57">
      <w:pPr>
        <w:autoSpaceDE w:val="0"/>
        <w:autoSpaceDN w:val="0"/>
        <w:adjustRightInd w:val="0"/>
        <w:spacing w:after="0" w:line="240" w:lineRule="auto"/>
        <w:jc w:val="both"/>
        <w:rPr>
          <w:rFonts w:cstheme="minorHAnsi"/>
          <w:color w:val="000000"/>
        </w:rPr>
      </w:pPr>
    </w:p>
    <w:p w14:paraId="349D1C48" w14:textId="77777777" w:rsidR="00920C7A" w:rsidRPr="005C104B" w:rsidRDefault="00920C7A" w:rsidP="009A4C57">
      <w:pPr>
        <w:autoSpaceDE w:val="0"/>
        <w:autoSpaceDN w:val="0"/>
        <w:adjustRightInd w:val="0"/>
        <w:spacing w:after="0" w:line="240" w:lineRule="auto"/>
        <w:jc w:val="both"/>
        <w:rPr>
          <w:rFonts w:cstheme="minorHAnsi"/>
          <w:color w:val="000000"/>
        </w:rPr>
      </w:pPr>
    </w:p>
    <w:p w14:paraId="0D03CB36" w14:textId="6A857C87" w:rsidR="009A4C57" w:rsidRPr="009314A7" w:rsidRDefault="00BC1CDB" w:rsidP="009A4C57">
      <w:pPr>
        <w:autoSpaceDE w:val="0"/>
        <w:autoSpaceDN w:val="0"/>
        <w:adjustRightInd w:val="0"/>
        <w:spacing w:after="0" w:line="240" w:lineRule="auto"/>
        <w:jc w:val="both"/>
        <w:rPr>
          <w:rFonts w:cstheme="minorHAnsi"/>
          <w:color w:val="000000"/>
        </w:rPr>
      </w:pPr>
      <w:r w:rsidRPr="009314A7">
        <w:rPr>
          <w:rFonts w:cstheme="minorHAnsi"/>
          <w:color w:val="000000"/>
        </w:rPr>
        <w:t>Il Dipartimento di Economia e Diritto dell’Università degli studi di Macerata e la Rivista Management Control stanno organizzando il X Management Control Workshop in doppia modalità: in presenza fisica con green pass, nella sede di Macerata (aula verde del Polo Pantaleoni, Via della Pescheria Vecchia, 1), per un numero massimo di 50 persone (in relazione all’ordine di iscrizione)</w:t>
      </w:r>
      <w:r w:rsidR="004B614E" w:rsidRPr="009314A7">
        <w:rPr>
          <w:rFonts w:cstheme="minorHAnsi"/>
          <w:color w:val="000000"/>
        </w:rPr>
        <w:t>,</w:t>
      </w:r>
      <w:r w:rsidRPr="009314A7">
        <w:rPr>
          <w:rFonts w:cstheme="minorHAnsi"/>
          <w:color w:val="000000"/>
        </w:rPr>
        <w:t xml:space="preserve"> e online su piattaforma Teams.</w:t>
      </w:r>
    </w:p>
    <w:p w14:paraId="6E3C2BED" w14:textId="581FEEE7" w:rsidR="003C441F" w:rsidRPr="009314A7" w:rsidRDefault="003C441F" w:rsidP="009A4C57">
      <w:pPr>
        <w:autoSpaceDE w:val="0"/>
        <w:autoSpaceDN w:val="0"/>
        <w:adjustRightInd w:val="0"/>
        <w:spacing w:after="0" w:line="240" w:lineRule="auto"/>
        <w:jc w:val="both"/>
        <w:rPr>
          <w:rFonts w:cstheme="minorHAnsi"/>
          <w:color w:val="000000"/>
        </w:rPr>
      </w:pPr>
      <w:r w:rsidRPr="009314A7">
        <w:rPr>
          <w:rFonts w:cstheme="minorHAnsi"/>
          <w:color w:val="000000"/>
        </w:rPr>
        <w:t xml:space="preserve">L’evento sarà realizzato a </w:t>
      </w:r>
      <w:r w:rsidR="00BB4919" w:rsidRPr="009314A7">
        <w:rPr>
          <w:rFonts w:cstheme="minorHAnsi"/>
          <w:color w:val="000000"/>
        </w:rPr>
        <w:t>Macerata</w:t>
      </w:r>
      <w:r w:rsidRPr="009314A7">
        <w:rPr>
          <w:rFonts w:cstheme="minorHAnsi"/>
          <w:color w:val="000000"/>
        </w:rPr>
        <w:t xml:space="preserve"> il </w:t>
      </w:r>
      <w:r w:rsidR="00CD0CCB" w:rsidRPr="009314A7">
        <w:rPr>
          <w:rFonts w:cstheme="minorHAnsi"/>
          <w:b/>
          <w:color w:val="000000"/>
        </w:rPr>
        <w:t>26</w:t>
      </w:r>
      <w:r w:rsidRPr="009314A7">
        <w:rPr>
          <w:rFonts w:cstheme="minorHAnsi"/>
          <w:b/>
          <w:color w:val="000000"/>
        </w:rPr>
        <w:t xml:space="preserve"> e </w:t>
      </w:r>
      <w:r w:rsidR="00CD0CCB" w:rsidRPr="009314A7">
        <w:rPr>
          <w:rFonts w:cstheme="minorHAnsi"/>
          <w:b/>
          <w:color w:val="000000"/>
        </w:rPr>
        <w:t>27</w:t>
      </w:r>
      <w:r w:rsidRPr="009314A7">
        <w:rPr>
          <w:rFonts w:cstheme="minorHAnsi"/>
          <w:b/>
          <w:color w:val="000000"/>
        </w:rPr>
        <w:t xml:space="preserve"> </w:t>
      </w:r>
      <w:r w:rsidR="00CD0CCB" w:rsidRPr="009314A7">
        <w:rPr>
          <w:rFonts w:cstheme="minorHAnsi"/>
          <w:b/>
          <w:color w:val="000000"/>
        </w:rPr>
        <w:t>novembre</w:t>
      </w:r>
      <w:r w:rsidRPr="009314A7">
        <w:rPr>
          <w:rFonts w:cstheme="minorHAnsi"/>
          <w:b/>
          <w:color w:val="000000"/>
        </w:rPr>
        <w:t xml:space="preserve"> 20</w:t>
      </w:r>
      <w:r w:rsidR="00BB4919" w:rsidRPr="009314A7">
        <w:rPr>
          <w:rFonts w:cstheme="minorHAnsi"/>
          <w:b/>
          <w:color w:val="000000"/>
        </w:rPr>
        <w:t>21</w:t>
      </w:r>
      <w:r w:rsidRPr="009314A7">
        <w:rPr>
          <w:rFonts w:cstheme="minorHAnsi"/>
          <w:b/>
          <w:color w:val="000000"/>
        </w:rPr>
        <w:t>.</w:t>
      </w:r>
    </w:p>
    <w:p w14:paraId="0265A336" w14:textId="77777777" w:rsidR="009A4C57" w:rsidRPr="009314A7" w:rsidRDefault="009A4C57" w:rsidP="009A4C57">
      <w:pPr>
        <w:autoSpaceDE w:val="0"/>
        <w:autoSpaceDN w:val="0"/>
        <w:adjustRightInd w:val="0"/>
        <w:spacing w:after="0" w:line="240" w:lineRule="auto"/>
        <w:jc w:val="both"/>
        <w:rPr>
          <w:rFonts w:cstheme="minorHAnsi"/>
          <w:color w:val="000000"/>
        </w:rPr>
      </w:pPr>
    </w:p>
    <w:p w14:paraId="670BE7C5" w14:textId="1D4787D1" w:rsidR="00A40FAA" w:rsidRPr="009314A7" w:rsidRDefault="003C441F" w:rsidP="004752A3">
      <w:pPr>
        <w:autoSpaceDE w:val="0"/>
        <w:autoSpaceDN w:val="0"/>
        <w:adjustRightInd w:val="0"/>
        <w:spacing w:after="0" w:line="240" w:lineRule="auto"/>
        <w:jc w:val="both"/>
        <w:rPr>
          <w:rFonts w:cstheme="minorHAnsi"/>
        </w:rPr>
      </w:pPr>
      <w:r w:rsidRPr="009314A7">
        <w:rPr>
          <w:rFonts w:cstheme="minorHAnsi"/>
        </w:rPr>
        <w:t xml:space="preserve">Scopo del convegno è contribuire al </w:t>
      </w:r>
      <w:r w:rsidR="00021706" w:rsidRPr="009314A7">
        <w:rPr>
          <w:rFonts w:cstheme="minorHAnsi"/>
        </w:rPr>
        <w:t>dibattito</w:t>
      </w:r>
      <w:r w:rsidRPr="009314A7">
        <w:rPr>
          <w:rFonts w:cstheme="minorHAnsi"/>
        </w:rPr>
        <w:t xml:space="preserve"> internazionale </w:t>
      </w:r>
      <w:r w:rsidR="004752A3" w:rsidRPr="009314A7">
        <w:rPr>
          <w:rFonts w:cstheme="minorHAnsi"/>
        </w:rPr>
        <w:t xml:space="preserve">sul tema </w:t>
      </w:r>
      <w:r w:rsidR="00CD0CCB" w:rsidRPr="009314A7">
        <w:rPr>
          <w:rFonts w:cstheme="minorHAnsi"/>
        </w:rPr>
        <w:t>dei nuovi approcci integrati d</w:t>
      </w:r>
      <w:r w:rsidR="00C3718E" w:rsidRPr="009314A7">
        <w:rPr>
          <w:rFonts w:cstheme="minorHAnsi"/>
        </w:rPr>
        <w:t>i</w:t>
      </w:r>
      <w:r w:rsidR="00CD0CCB" w:rsidRPr="009314A7">
        <w:rPr>
          <w:rFonts w:cstheme="minorHAnsi"/>
        </w:rPr>
        <w:t xml:space="preserve"> gestione dei dati</w:t>
      </w:r>
      <w:r w:rsidR="00A40FAA" w:rsidRPr="009314A7">
        <w:rPr>
          <w:rFonts w:cstheme="minorHAnsi"/>
        </w:rPr>
        <w:t xml:space="preserve"> aziendali per un miglioramento del </w:t>
      </w:r>
      <w:r w:rsidR="00664DE0" w:rsidRPr="009314A7">
        <w:rPr>
          <w:rFonts w:cstheme="minorHAnsi"/>
        </w:rPr>
        <w:t>sistem</w:t>
      </w:r>
      <w:r w:rsidR="004D6E69" w:rsidRPr="009314A7">
        <w:rPr>
          <w:rFonts w:cstheme="minorHAnsi"/>
        </w:rPr>
        <w:t>a</w:t>
      </w:r>
      <w:r w:rsidR="00664DE0" w:rsidRPr="009314A7">
        <w:rPr>
          <w:rFonts w:cstheme="minorHAnsi"/>
        </w:rPr>
        <w:t xml:space="preserve"> di </w:t>
      </w:r>
      <w:r w:rsidR="00C3718E" w:rsidRPr="009314A7">
        <w:rPr>
          <w:rFonts w:cstheme="minorHAnsi"/>
        </w:rPr>
        <w:t>controllo e di governo aziendale</w:t>
      </w:r>
      <w:r w:rsidR="00A40FAA" w:rsidRPr="009314A7">
        <w:rPr>
          <w:rFonts w:cstheme="minorHAnsi"/>
        </w:rPr>
        <w:t xml:space="preserve">. </w:t>
      </w:r>
    </w:p>
    <w:p w14:paraId="0D39DF71" w14:textId="2C6460FB" w:rsidR="004752A3" w:rsidRPr="009314A7" w:rsidRDefault="00A40FAA" w:rsidP="004752A3">
      <w:pPr>
        <w:autoSpaceDE w:val="0"/>
        <w:autoSpaceDN w:val="0"/>
        <w:adjustRightInd w:val="0"/>
        <w:spacing w:after="0" w:line="240" w:lineRule="auto"/>
        <w:jc w:val="both"/>
        <w:rPr>
          <w:rFonts w:cstheme="minorHAnsi"/>
        </w:rPr>
      </w:pPr>
      <w:r w:rsidRPr="009314A7">
        <w:rPr>
          <w:rFonts w:cstheme="minorHAnsi"/>
        </w:rPr>
        <w:t>Il tema abbraccia le relazioni interdisciplinari che il management control e l’accounting ha</w:t>
      </w:r>
      <w:r w:rsidR="0002413F" w:rsidRPr="009314A7">
        <w:rPr>
          <w:rFonts w:cstheme="minorHAnsi"/>
        </w:rPr>
        <w:t>nno</w:t>
      </w:r>
      <w:r w:rsidRPr="009314A7">
        <w:rPr>
          <w:rFonts w:cstheme="minorHAnsi"/>
        </w:rPr>
        <w:t xml:space="preserve"> e sempre più dovrebbe</w:t>
      </w:r>
      <w:r w:rsidR="0002413F" w:rsidRPr="009314A7">
        <w:rPr>
          <w:rFonts w:cstheme="minorHAnsi"/>
        </w:rPr>
        <w:t>ro</w:t>
      </w:r>
      <w:r w:rsidRPr="009314A7">
        <w:rPr>
          <w:rFonts w:cstheme="minorHAnsi"/>
        </w:rPr>
        <w:t xml:space="preserve"> avere con altre discipline</w:t>
      </w:r>
      <w:r w:rsidR="002D5772" w:rsidRPr="009314A7">
        <w:rPr>
          <w:rFonts w:cstheme="minorHAnsi"/>
        </w:rPr>
        <w:t>;</w:t>
      </w:r>
      <w:r w:rsidRPr="009314A7">
        <w:rPr>
          <w:rFonts w:cstheme="minorHAnsi"/>
        </w:rPr>
        <w:t xml:space="preserve"> sicuramente </w:t>
      </w:r>
      <w:r w:rsidR="002D5772" w:rsidRPr="009314A7">
        <w:rPr>
          <w:rFonts w:cstheme="minorHAnsi"/>
        </w:rPr>
        <w:t>le relazioni</w:t>
      </w:r>
      <w:r w:rsidRPr="009314A7">
        <w:rPr>
          <w:rFonts w:cstheme="minorHAnsi"/>
        </w:rPr>
        <w:t xml:space="preserve"> permeate da modelli quantitativi </w:t>
      </w:r>
      <w:r w:rsidR="002D5772" w:rsidRPr="009314A7">
        <w:rPr>
          <w:rFonts w:cstheme="minorHAnsi"/>
        </w:rPr>
        <w:t xml:space="preserve">realizzati </w:t>
      </w:r>
      <w:r w:rsidR="006C34E8" w:rsidRPr="009314A7">
        <w:rPr>
          <w:rFonts w:cstheme="minorHAnsi"/>
        </w:rPr>
        <w:t xml:space="preserve">dalle scienze come </w:t>
      </w:r>
      <w:r w:rsidRPr="009314A7">
        <w:rPr>
          <w:rFonts w:cstheme="minorHAnsi"/>
        </w:rPr>
        <w:t>la matematica, la statistica, l’informatica</w:t>
      </w:r>
      <w:r w:rsidR="0002413F" w:rsidRPr="009314A7">
        <w:rPr>
          <w:rFonts w:cstheme="minorHAnsi"/>
        </w:rPr>
        <w:t>. Peraltro, con approcci quali-quantitativi</w:t>
      </w:r>
      <w:r w:rsidR="00D624BB" w:rsidRPr="009314A7">
        <w:rPr>
          <w:rFonts w:cstheme="minorHAnsi"/>
        </w:rPr>
        <w:t>,</w:t>
      </w:r>
      <w:r w:rsidR="0002413F" w:rsidRPr="009314A7">
        <w:rPr>
          <w:rFonts w:cstheme="minorHAnsi"/>
        </w:rPr>
        <w:t xml:space="preserve"> anche altri modelli di gestione dei dati aziendali sono rinvenibili in </w:t>
      </w:r>
      <w:r w:rsidR="00D624BB" w:rsidRPr="009314A7">
        <w:rPr>
          <w:rFonts w:cstheme="minorHAnsi"/>
        </w:rPr>
        <w:t xml:space="preserve">aree </w:t>
      </w:r>
      <w:r w:rsidR="0002413F" w:rsidRPr="009314A7">
        <w:rPr>
          <w:rFonts w:cstheme="minorHAnsi"/>
        </w:rPr>
        <w:t>disciplin</w:t>
      </w:r>
      <w:r w:rsidR="004863A4" w:rsidRPr="009314A7">
        <w:rPr>
          <w:rFonts w:cstheme="minorHAnsi"/>
        </w:rPr>
        <w:t>ari</w:t>
      </w:r>
      <w:r w:rsidR="0002413F" w:rsidRPr="009314A7">
        <w:rPr>
          <w:rFonts w:cstheme="minorHAnsi"/>
        </w:rPr>
        <w:t xml:space="preserve"> che, per consolidata storia, sono </w:t>
      </w:r>
      <w:r w:rsidR="00D624BB" w:rsidRPr="009314A7">
        <w:rPr>
          <w:rFonts w:cstheme="minorHAnsi"/>
        </w:rPr>
        <w:t xml:space="preserve">vicine </w:t>
      </w:r>
      <w:r w:rsidR="002D5772" w:rsidRPr="009314A7">
        <w:rPr>
          <w:rFonts w:cstheme="minorHAnsi"/>
        </w:rPr>
        <w:t>al management control</w:t>
      </w:r>
      <w:r w:rsidR="0002413F" w:rsidRPr="009314A7">
        <w:rPr>
          <w:rFonts w:cstheme="minorHAnsi"/>
        </w:rPr>
        <w:t xml:space="preserve">: </w:t>
      </w:r>
      <w:r w:rsidR="00D624BB" w:rsidRPr="009314A7">
        <w:rPr>
          <w:rFonts w:cstheme="minorHAnsi"/>
        </w:rPr>
        <w:t>l’area giuridica, l’area sociologica e l’area umanistica</w:t>
      </w:r>
      <w:r w:rsidR="0002413F" w:rsidRPr="009314A7">
        <w:rPr>
          <w:rFonts w:cstheme="minorHAnsi"/>
        </w:rPr>
        <w:t>.</w:t>
      </w:r>
    </w:p>
    <w:p w14:paraId="0332C73A" w14:textId="678EE10B" w:rsidR="00D624BB" w:rsidRPr="009314A7" w:rsidRDefault="00D624BB" w:rsidP="004752A3">
      <w:pPr>
        <w:autoSpaceDE w:val="0"/>
        <w:autoSpaceDN w:val="0"/>
        <w:adjustRightInd w:val="0"/>
        <w:spacing w:after="0" w:line="240" w:lineRule="auto"/>
        <w:jc w:val="both"/>
        <w:rPr>
          <w:rFonts w:cstheme="minorHAnsi"/>
        </w:rPr>
      </w:pPr>
      <w:r w:rsidRPr="009314A7">
        <w:rPr>
          <w:rFonts w:cstheme="minorHAnsi"/>
        </w:rPr>
        <w:t>Non si tratta solo di gestione d</w:t>
      </w:r>
      <w:r w:rsidR="00BC2823" w:rsidRPr="009314A7">
        <w:rPr>
          <w:rFonts w:cstheme="minorHAnsi"/>
        </w:rPr>
        <w:t>e</w:t>
      </w:r>
      <w:r w:rsidRPr="009314A7">
        <w:rPr>
          <w:rFonts w:cstheme="minorHAnsi"/>
        </w:rPr>
        <w:t>i dati aziendali, ma</w:t>
      </w:r>
      <w:r w:rsidR="00BC2823" w:rsidRPr="009314A7">
        <w:rPr>
          <w:rFonts w:cstheme="minorHAnsi"/>
        </w:rPr>
        <w:t xml:space="preserve"> anche</w:t>
      </w:r>
      <w:r w:rsidRPr="009314A7">
        <w:rPr>
          <w:rFonts w:cstheme="minorHAnsi"/>
        </w:rPr>
        <w:t xml:space="preserve"> di gestione della conoscenza</w:t>
      </w:r>
      <w:r w:rsidR="00BC2823" w:rsidRPr="009314A7">
        <w:rPr>
          <w:rFonts w:cstheme="minorHAnsi"/>
        </w:rPr>
        <w:t>;</w:t>
      </w:r>
      <w:r w:rsidRPr="009314A7">
        <w:rPr>
          <w:rFonts w:cstheme="minorHAnsi"/>
        </w:rPr>
        <w:t xml:space="preserve"> non sono solo i dati interni, di tipo contabile</w:t>
      </w:r>
      <w:r w:rsidR="004863A4" w:rsidRPr="009314A7">
        <w:rPr>
          <w:rFonts w:cstheme="minorHAnsi"/>
        </w:rPr>
        <w:t xml:space="preserve"> ed extracontabile</w:t>
      </w:r>
      <w:r w:rsidRPr="009314A7">
        <w:rPr>
          <w:rFonts w:cstheme="minorHAnsi"/>
        </w:rPr>
        <w:t>, ma anche i dati esterni, a carattere statistico</w:t>
      </w:r>
      <w:r w:rsidR="00BC2823" w:rsidRPr="009314A7">
        <w:rPr>
          <w:rFonts w:cstheme="minorHAnsi"/>
        </w:rPr>
        <w:t xml:space="preserve">, economico e sociale, </w:t>
      </w:r>
      <w:r w:rsidR="004863A4" w:rsidRPr="009314A7">
        <w:rPr>
          <w:rFonts w:cstheme="minorHAnsi"/>
        </w:rPr>
        <w:t xml:space="preserve">che possono essere d’interesse </w:t>
      </w:r>
      <w:r w:rsidR="00BC2823" w:rsidRPr="009314A7">
        <w:rPr>
          <w:rFonts w:cstheme="minorHAnsi"/>
        </w:rPr>
        <w:t>nelle diverse prospettive di gestione integrata dei dati contabili e dei cosiddetti big data.</w:t>
      </w:r>
    </w:p>
    <w:p w14:paraId="11F7EC79" w14:textId="7E98B5DB" w:rsidR="009A4C57" w:rsidRPr="009314A7" w:rsidRDefault="004752A3" w:rsidP="004752A3">
      <w:pPr>
        <w:autoSpaceDE w:val="0"/>
        <w:autoSpaceDN w:val="0"/>
        <w:adjustRightInd w:val="0"/>
        <w:spacing w:after="0" w:line="240" w:lineRule="auto"/>
        <w:jc w:val="both"/>
        <w:rPr>
          <w:rFonts w:cstheme="minorHAnsi"/>
        </w:rPr>
      </w:pPr>
      <w:r w:rsidRPr="009314A7">
        <w:rPr>
          <w:rFonts w:cstheme="minorHAnsi"/>
        </w:rPr>
        <w:t>Con l</w:t>
      </w:r>
      <w:r w:rsidR="00BA1D12" w:rsidRPr="009314A7">
        <w:rPr>
          <w:rFonts w:cstheme="minorHAnsi"/>
        </w:rPr>
        <w:t>o</w:t>
      </w:r>
      <w:r w:rsidRPr="009314A7">
        <w:rPr>
          <w:rFonts w:cstheme="minorHAnsi"/>
        </w:rPr>
        <w:t xml:space="preserve"> sviluppo delle nuove tecnologie, come l'Internet of Things e le applicazioni sempre più estese </w:t>
      </w:r>
      <w:r w:rsidR="00246310">
        <w:rPr>
          <w:rFonts w:cstheme="minorHAnsi"/>
        </w:rPr>
        <w:t>della</w:t>
      </w:r>
      <w:r w:rsidR="00246310">
        <w:t xml:space="preserve"> </w:t>
      </w:r>
      <w:r w:rsidR="00671647">
        <w:t>b</w:t>
      </w:r>
      <w:r w:rsidR="00246310">
        <w:t xml:space="preserve">lockchain, </w:t>
      </w:r>
      <w:r w:rsidRPr="009314A7">
        <w:rPr>
          <w:rFonts w:cstheme="minorHAnsi"/>
        </w:rPr>
        <w:t>dei social network e dei dispos</w:t>
      </w:r>
      <w:r w:rsidR="00246310">
        <w:rPr>
          <w:rFonts w:cstheme="minorHAnsi"/>
        </w:rPr>
        <w:t>i</w:t>
      </w:r>
      <w:r w:rsidRPr="009314A7">
        <w:rPr>
          <w:rFonts w:cstheme="minorHAnsi"/>
        </w:rPr>
        <w:t xml:space="preserve">tivi mobili, </w:t>
      </w:r>
      <w:r w:rsidR="00BC2823" w:rsidRPr="009314A7">
        <w:rPr>
          <w:rFonts w:cstheme="minorHAnsi"/>
        </w:rPr>
        <w:t xml:space="preserve">infatti, </w:t>
      </w:r>
      <w:r w:rsidRPr="009314A7">
        <w:rPr>
          <w:rFonts w:cstheme="minorHAnsi"/>
        </w:rPr>
        <w:t xml:space="preserve">le organizzazioni stanno generando enormi volumi di dati in formati diversi, molto più velocemente rispetto al passato. In questo senso le tecniche di Big Data Analytics offrono opportunità interessanti per migliorare i processi decisionali sia di natura strategica che operativa, a motivo della loro capacità di estrarre conoscenza dai dati, di facilitare il </w:t>
      </w:r>
      <w:proofErr w:type="spellStart"/>
      <w:r w:rsidRPr="009314A7">
        <w:rPr>
          <w:rFonts w:cstheme="minorHAnsi"/>
        </w:rPr>
        <w:t>problem</w:t>
      </w:r>
      <w:proofErr w:type="spellEnd"/>
      <w:r w:rsidRPr="009314A7">
        <w:rPr>
          <w:rFonts w:cstheme="minorHAnsi"/>
        </w:rPr>
        <w:t xml:space="preserve"> solving e di favorire approcci predittivi e prescrittivi ai fenomeni aziendali. </w:t>
      </w:r>
      <w:r w:rsidR="00671647">
        <w:rPr>
          <w:rFonts w:cstheme="minorHAnsi"/>
        </w:rPr>
        <w:t>Secondo una prospettiva</w:t>
      </w:r>
      <w:r w:rsidRPr="009314A7">
        <w:rPr>
          <w:rFonts w:cstheme="minorHAnsi"/>
        </w:rPr>
        <w:t xml:space="preserve"> organizzativ</w:t>
      </w:r>
      <w:r w:rsidR="00671647">
        <w:rPr>
          <w:rFonts w:cstheme="minorHAnsi"/>
        </w:rPr>
        <w:t>a,</w:t>
      </w:r>
      <w:r w:rsidRPr="009314A7">
        <w:rPr>
          <w:rFonts w:cstheme="minorHAnsi"/>
        </w:rPr>
        <w:t xml:space="preserve"> diventa importante analizzare l’impatto dei Big Data sui profili professionali tipicamente coinvolti nei processi di accounting e management control, che sono chiamati a ripensare il loro ruolo secondo i principi della </w:t>
      </w:r>
      <w:r w:rsidR="00BC1CDB" w:rsidRPr="009314A7">
        <w:rPr>
          <w:rFonts w:cstheme="minorHAnsi"/>
          <w:i/>
          <w:iCs/>
        </w:rPr>
        <w:t>d</w:t>
      </w:r>
      <w:r w:rsidRPr="009314A7">
        <w:rPr>
          <w:rFonts w:cstheme="minorHAnsi"/>
          <w:i/>
          <w:iCs/>
        </w:rPr>
        <w:t xml:space="preserve">ata </w:t>
      </w:r>
      <w:r w:rsidR="00BC1CDB" w:rsidRPr="009314A7">
        <w:rPr>
          <w:rFonts w:cstheme="minorHAnsi"/>
          <w:i/>
          <w:iCs/>
        </w:rPr>
        <w:t>s</w:t>
      </w:r>
      <w:r w:rsidRPr="009314A7">
        <w:rPr>
          <w:rFonts w:cstheme="minorHAnsi"/>
          <w:i/>
          <w:iCs/>
        </w:rPr>
        <w:t>cience</w:t>
      </w:r>
      <w:r w:rsidRPr="009314A7">
        <w:rPr>
          <w:rFonts w:cstheme="minorHAnsi"/>
        </w:rPr>
        <w:t>.</w:t>
      </w:r>
      <w:r w:rsidR="001F7CE0" w:rsidRPr="009314A7">
        <w:rPr>
          <w:rFonts w:cstheme="minorHAnsi"/>
        </w:rPr>
        <w:t xml:space="preserve"> </w:t>
      </w:r>
    </w:p>
    <w:p w14:paraId="5945EF3B" w14:textId="5C09D4B2" w:rsidR="004752A3" w:rsidRPr="009314A7" w:rsidRDefault="002D5772" w:rsidP="004752A3">
      <w:pPr>
        <w:autoSpaceDE w:val="0"/>
        <w:autoSpaceDN w:val="0"/>
        <w:adjustRightInd w:val="0"/>
        <w:spacing w:after="0" w:line="240" w:lineRule="auto"/>
        <w:jc w:val="both"/>
        <w:rPr>
          <w:rFonts w:cstheme="minorHAnsi"/>
        </w:rPr>
      </w:pPr>
      <w:r w:rsidRPr="009314A7">
        <w:rPr>
          <w:rFonts w:cstheme="minorHAnsi"/>
        </w:rPr>
        <w:t>Le nuove tecnologie sono trasversali e dunque il trattamento dei dati può essere affrontato anche con metodologie della ricerca che non necessariamente si servono di algoritmi complessi per arrivare ad ottenere informazioni preziose per le scelte strategiche ed operative; in tal senso il management accounting può</w:t>
      </w:r>
      <w:r w:rsidR="006548B6" w:rsidRPr="009314A7">
        <w:rPr>
          <w:rFonts w:cstheme="minorHAnsi"/>
        </w:rPr>
        <w:t>,</w:t>
      </w:r>
      <w:r w:rsidRPr="009314A7">
        <w:rPr>
          <w:rFonts w:cstheme="minorHAnsi"/>
        </w:rPr>
        <w:t xml:space="preserve"> con </w:t>
      </w:r>
      <w:r w:rsidR="006548B6" w:rsidRPr="009314A7">
        <w:rPr>
          <w:rFonts w:cstheme="minorHAnsi"/>
        </w:rPr>
        <w:t xml:space="preserve">i </w:t>
      </w:r>
      <w:r w:rsidRPr="009314A7">
        <w:rPr>
          <w:rFonts w:cstheme="minorHAnsi"/>
        </w:rPr>
        <w:t>più tradizionali algoritmi contabili</w:t>
      </w:r>
      <w:r w:rsidR="00BA1D12" w:rsidRPr="009314A7">
        <w:rPr>
          <w:rFonts w:cstheme="minorHAnsi"/>
        </w:rPr>
        <w:t>,</w:t>
      </w:r>
      <w:r w:rsidRPr="009314A7">
        <w:rPr>
          <w:rFonts w:cstheme="minorHAnsi"/>
        </w:rPr>
        <w:t xml:space="preserve"> stabilire connessioni e relazioni interdisciplinari con </w:t>
      </w:r>
      <w:r w:rsidR="006548B6" w:rsidRPr="009314A7">
        <w:rPr>
          <w:rFonts w:cstheme="minorHAnsi"/>
        </w:rPr>
        <w:t>ambiti disciplinari che comunque si trovano a trattare dati</w:t>
      </w:r>
      <w:r w:rsidR="00BA1D12" w:rsidRPr="009314A7">
        <w:rPr>
          <w:rFonts w:cstheme="minorHAnsi"/>
        </w:rPr>
        <w:t xml:space="preserve">, come </w:t>
      </w:r>
      <w:r w:rsidR="006548B6" w:rsidRPr="009314A7">
        <w:rPr>
          <w:rFonts w:cstheme="minorHAnsi"/>
        </w:rPr>
        <w:t xml:space="preserve">la sociologia, </w:t>
      </w:r>
      <w:r w:rsidR="00BA1D12" w:rsidRPr="009314A7">
        <w:rPr>
          <w:rFonts w:cstheme="minorHAnsi"/>
        </w:rPr>
        <w:t>il diritto</w:t>
      </w:r>
      <w:r w:rsidR="006548B6" w:rsidRPr="009314A7">
        <w:rPr>
          <w:rFonts w:cstheme="minorHAnsi"/>
        </w:rPr>
        <w:t xml:space="preserve">, </w:t>
      </w:r>
      <w:r w:rsidR="00671647">
        <w:rPr>
          <w:rFonts w:cstheme="minorHAnsi"/>
        </w:rPr>
        <w:t>ecc</w:t>
      </w:r>
      <w:r w:rsidR="006548B6" w:rsidRPr="009314A7">
        <w:rPr>
          <w:rFonts w:cstheme="minorHAnsi"/>
        </w:rPr>
        <w:t>.</w:t>
      </w:r>
    </w:p>
    <w:p w14:paraId="6AF782A0" w14:textId="268EF36A" w:rsidR="004752A3" w:rsidRPr="009314A7" w:rsidRDefault="008F20A4" w:rsidP="009A4C57">
      <w:pPr>
        <w:autoSpaceDE w:val="0"/>
        <w:autoSpaceDN w:val="0"/>
        <w:adjustRightInd w:val="0"/>
        <w:spacing w:after="0" w:line="240" w:lineRule="auto"/>
        <w:jc w:val="both"/>
        <w:rPr>
          <w:rFonts w:cstheme="minorHAnsi"/>
        </w:rPr>
      </w:pPr>
      <w:r w:rsidRPr="009314A7">
        <w:rPr>
          <w:rFonts w:cstheme="minorHAnsi"/>
        </w:rPr>
        <w:t xml:space="preserve">È gradita la presentazione di </w:t>
      </w:r>
      <w:r w:rsidR="00671647">
        <w:rPr>
          <w:rFonts w:cstheme="minorHAnsi"/>
        </w:rPr>
        <w:t xml:space="preserve">ricerche </w:t>
      </w:r>
      <w:r w:rsidRPr="009314A7">
        <w:rPr>
          <w:rFonts w:cstheme="minorHAnsi"/>
        </w:rPr>
        <w:t xml:space="preserve">empiriche </w:t>
      </w:r>
      <w:r w:rsidR="00966EF4" w:rsidRPr="009314A7">
        <w:rPr>
          <w:rFonts w:cstheme="minorHAnsi"/>
        </w:rPr>
        <w:t xml:space="preserve">e/o </w:t>
      </w:r>
      <w:r w:rsidRPr="009314A7">
        <w:rPr>
          <w:rFonts w:cstheme="minorHAnsi"/>
        </w:rPr>
        <w:t xml:space="preserve">teoriche </w:t>
      </w:r>
      <w:r w:rsidR="004752A3" w:rsidRPr="009314A7">
        <w:rPr>
          <w:rFonts w:cstheme="minorHAnsi"/>
        </w:rPr>
        <w:t xml:space="preserve">relative alle modalità di utilizzo </w:t>
      </w:r>
      <w:r w:rsidR="006548B6" w:rsidRPr="009314A7">
        <w:rPr>
          <w:rFonts w:cstheme="minorHAnsi"/>
        </w:rPr>
        <w:t>di modelli informatici, matematici, statistici, sociologici, giuridici, umanistici</w:t>
      </w:r>
      <w:r w:rsidR="00611031" w:rsidRPr="009314A7">
        <w:rPr>
          <w:rFonts w:cstheme="minorHAnsi"/>
        </w:rPr>
        <w:t xml:space="preserve"> </w:t>
      </w:r>
      <w:r w:rsidR="004752A3" w:rsidRPr="009314A7">
        <w:rPr>
          <w:rFonts w:cstheme="minorHAnsi"/>
        </w:rPr>
        <w:t>nei processi di accounting e management con</w:t>
      </w:r>
      <w:r w:rsidR="004752A3" w:rsidRPr="009314A7">
        <w:rPr>
          <w:rFonts w:cstheme="minorHAnsi"/>
        </w:rPr>
        <w:lastRenderedPageBreak/>
        <w:t xml:space="preserve">trol, nell’ambito dei settori pubblico e privato, con uno sguardo ai ruoli e alle competenze richieste, alle tecniche innovative di elaborazione dei dati, in grado di estrarre informazioni utili a supportare i processi decisionali, </w:t>
      </w:r>
      <w:r w:rsidR="00966EF4" w:rsidRPr="009314A7">
        <w:rPr>
          <w:rFonts w:cstheme="minorHAnsi"/>
        </w:rPr>
        <w:t>ai diversi livelli dell’organizzazione aziendale</w:t>
      </w:r>
      <w:r w:rsidR="004752A3" w:rsidRPr="009314A7">
        <w:rPr>
          <w:rFonts w:cstheme="minorHAnsi"/>
        </w:rPr>
        <w:t>.</w:t>
      </w:r>
    </w:p>
    <w:p w14:paraId="2BF66159" w14:textId="6F1DE929" w:rsidR="008F20A4" w:rsidRPr="009314A7" w:rsidRDefault="008F20A4" w:rsidP="009A4C57">
      <w:pPr>
        <w:autoSpaceDE w:val="0"/>
        <w:autoSpaceDN w:val="0"/>
        <w:adjustRightInd w:val="0"/>
        <w:spacing w:after="0" w:line="240" w:lineRule="auto"/>
        <w:jc w:val="both"/>
        <w:rPr>
          <w:rFonts w:cstheme="minorHAnsi"/>
          <w:color w:val="000000"/>
        </w:rPr>
      </w:pPr>
      <w:r w:rsidRPr="009314A7">
        <w:rPr>
          <w:rFonts w:cstheme="minorHAnsi"/>
          <w:color w:val="000000"/>
        </w:rPr>
        <w:t xml:space="preserve">Gli autori che intendono partecipare al </w:t>
      </w:r>
      <w:r w:rsidR="00BB4919" w:rsidRPr="009314A7">
        <w:rPr>
          <w:rFonts w:cstheme="minorHAnsi"/>
          <w:color w:val="000000"/>
        </w:rPr>
        <w:t>X C</w:t>
      </w:r>
      <w:r w:rsidRPr="009314A7">
        <w:rPr>
          <w:rFonts w:cstheme="minorHAnsi"/>
          <w:color w:val="000000"/>
        </w:rPr>
        <w:t xml:space="preserve">onvegno della </w:t>
      </w:r>
      <w:r w:rsidR="00BB4919" w:rsidRPr="009314A7">
        <w:rPr>
          <w:rFonts w:cstheme="minorHAnsi"/>
          <w:color w:val="000000"/>
        </w:rPr>
        <w:t>R</w:t>
      </w:r>
      <w:r w:rsidRPr="009314A7">
        <w:rPr>
          <w:rFonts w:cstheme="minorHAnsi"/>
          <w:color w:val="000000"/>
        </w:rPr>
        <w:t xml:space="preserve">ivista </w:t>
      </w:r>
      <w:r w:rsidRPr="00F420DD">
        <w:rPr>
          <w:rFonts w:cstheme="minorHAnsi"/>
          <w:i/>
          <w:iCs/>
          <w:color w:val="000000"/>
        </w:rPr>
        <w:t>Management Control</w:t>
      </w:r>
      <w:r w:rsidRPr="009314A7">
        <w:rPr>
          <w:rFonts w:cstheme="minorHAnsi"/>
          <w:color w:val="000000"/>
        </w:rPr>
        <w:t xml:space="preserve"> devono presentare relazioni che tengano conto di quanto precede e </w:t>
      </w:r>
      <w:r w:rsidR="00233289" w:rsidRPr="009314A7">
        <w:rPr>
          <w:rFonts w:cstheme="minorHAnsi"/>
          <w:color w:val="000000"/>
        </w:rPr>
        <w:t xml:space="preserve">siano </w:t>
      </w:r>
      <w:r w:rsidRPr="009314A7">
        <w:rPr>
          <w:rFonts w:cstheme="minorHAnsi"/>
          <w:color w:val="000000"/>
        </w:rPr>
        <w:t>relative ai temi correlati quali, a titolo esemplificativo:</w:t>
      </w:r>
    </w:p>
    <w:p w14:paraId="3006F909" w14:textId="42893D60" w:rsidR="001C267C" w:rsidRPr="009314A7"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 xml:space="preserve">La cultura </w:t>
      </w:r>
      <w:r w:rsidR="00671647">
        <w:rPr>
          <w:rFonts w:cstheme="minorHAnsi"/>
        </w:rPr>
        <w:t>“</w:t>
      </w:r>
      <w:r w:rsidRPr="009314A7">
        <w:rPr>
          <w:rFonts w:cstheme="minorHAnsi"/>
        </w:rPr>
        <w:t>data-</w:t>
      </w:r>
      <w:proofErr w:type="spellStart"/>
      <w:r w:rsidRPr="009314A7">
        <w:rPr>
          <w:rFonts w:cstheme="minorHAnsi"/>
        </w:rPr>
        <w:t>driven</w:t>
      </w:r>
      <w:proofErr w:type="spellEnd"/>
      <w:r w:rsidR="00671647">
        <w:rPr>
          <w:rFonts w:cstheme="minorHAnsi"/>
        </w:rPr>
        <w:t>”</w:t>
      </w:r>
      <w:r w:rsidRPr="009314A7">
        <w:rPr>
          <w:rFonts w:cstheme="minorHAnsi"/>
        </w:rPr>
        <w:t xml:space="preserve"> in azienda.</w:t>
      </w:r>
    </w:p>
    <w:p w14:paraId="285462CF" w14:textId="77777777" w:rsidR="001C267C" w:rsidRPr="009314A7"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Le barriere culturali, tecnologiche e organizzative nella gestione dei dati.</w:t>
      </w:r>
    </w:p>
    <w:p w14:paraId="0FA53DF9" w14:textId="77777777" w:rsidR="001C267C" w:rsidRPr="009314A7"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I vincoli giuridici nella gestione dei dati.</w:t>
      </w:r>
    </w:p>
    <w:p w14:paraId="364B13B1" w14:textId="7367FD32" w:rsidR="001C267C"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Il ruolo dei sistemi contabili integrati.</w:t>
      </w:r>
    </w:p>
    <w:p w14:paraId="77695A07" w14:textId="0DD305D3" w:rsidR="00402D93" w:rsidRPr="009314A7" w:rsidRDefault="00402D93" w:rsidP="001C267C">
      <w:pPr>
        <w:pStyle w:val="Paragrafoelenco"/>
        <w:numPr>
          <w:ilvl w:val="0"/>
          <w:numId w:val="8"/>
        </w:numPr>
        <w:autoSpaceDE w:val="0"/>
        <w:autoSpaceDN w:val="0"/>
        <w:adjustRightInd w:val="0"/>
        <w:spacing w:after="0" w:line="240" w:lineRule="auto"/>
        <w:ind w:left="284" w:hanging="284"/>
        <w:jc w:val="both"/>
        <w:rPr>
          <w:rFonts w:cstheme="minorHAnsi"/>
        </w:rPr>
      </w:pPr>
      <w:bookmarkStart w:id="0" w:name="_Hlk82101981"/>
      <w:r>
        <w:rPr>
          <w:rFonts w:cstheme="minorHAnsi"/>
        </w:rPr>
        <w:t xml:space="preserve">I sistemi di </w:t>
      </w:r>
      <w:proofErr w:type="spellStart"/>
      <w:r w:rsidRPr="00671647">
        <w:rPr>
          <w:rFonts w:cstheme="minorHAnsi"/>
          <w:i/>
          <w:iCs/>
        </w:rPr>
        <w:t>analytical</w:t>
      </w:r>
      <w:proofErr w:type="spellEnd"/>
      <w:r w:rsidRPr="00671647">
        <w:rPr>
          <w:rFonts w:cstheme="minorHAnsi"/>
          <w:i/>
          <w:iCs/>
        </w:rPr>
        <w:t xml:space="preserve"> review</w:t>
      </w:r>
      <w:r>
        <w:rPr>
          <w:rFonts w:cstheme="minorHAnsi"/>
        </w:rPr>
        <w:t xml:space="preserve"> dei dati contabili</w:t>
      </w:r>
      <w:r w:rsidR="00671647">
        <w:rPr>
          <w:rFonts w:cstheme="minorHAnsi"/>
        </w:rPr>
        <w:t>.</w:t>
      </w:r>
    </w:p>
    <w:p w14:paraId="36ED742B" w14:textId="551CE154" w:rsidR="001C267C" w:rsidRPr="009314A7" w:rsidRDefault="006B509D" w:rsidP="001C267C">
      <w:pPr>
        <w:pStyle w:val="Paragrafoelenco"/>
        <w:numPr>
          <w:ilvl w:val="0"/>
          <w:numId w:val="8"/>
        </w:numPr>
        <w:autoSpaceDE w:val="0"/>
        <w:autoSpaceDN w:val="0"/>
        <w:adjustRightInd w:val="0"/>
        <w:spacing w:after="0" w:line="240" w:lineRule="auto"/>
        <w:ind w:left="284" w:hanging="284"/>
        <w:jc w:val="both"/>
        <w:rPr>
          <w:rFonts w:cstheme="minorHAnsi"/>
        </w:rPr>
      </w:pPr>
      <w:r>
        <w:rPr>
          <w:rFonts w:cstheme="minorHAnsi"/>
        </w:rPr>
        <w:t>I sistemi di controllo dei big data.</w:t>
      </w:r>
    </w:p>
    <w:bookmarkEnd w:id="0"/>
    <w:p w14:paraId="1C378B84" w14:textId="77777777" w:rsidR="001C267C" w:rsidRPr="009314A7"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La gestione integrata dei dati nei sistemi di reporting.</w:t>
      </w:r>
    </w:p>
    <w:p w14:paraId="34E01435" w14:textId="2DD12B5D" w:rsidR="001C267C" w:rsidRPr="009314A7" w:rsidRDefault="001C267C" w:rsidP="001C267C">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Il ruolo dei big data all’interno dei sistemi di management control.</w:t>
      </w:r>
    </w:p>
    <w:p w14:paraId="428BD82E" w14:textId="1065FEAD" w:rsidR="00324E4D" w:rsidRDefault="00324E4D" w:rsidP="00BC1CDB">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 xml:space="preserve">I big data </w:t>
      </w:r>
      <w:r w:rsidR="006B509D">
        <w:rPr>
          <w:rFonts w:cstheme="minorHAnsi"/>
        </w:rPr>
        <w:t>nei processi</w:t>
      </w:r>
      <w:r w:rsidRPr="009314A7">
        <w:rPr>
          <w:rFonts w:cstheme="minorHAnsi"/>
        </w:rPr>
        <w:t xml:space="preserve"> di auditing.</w:t>
      </w:r>
    </w:p>
    <w:p w14:paraId="7A173031" w14:textId="739326A6" w:rsidR="00246310" w:rsidRPr="009314A7" w:rsidRDefault="00246310" w:rsidP="00BC1CDB">
      <w:pPr>
        <w:pStyle w:val="Paragrafoelenco"/>
        <w:numPr>
          <w:ilvl w:val="0"/>
          <w:numId w:val="8"/>
        </w:numPr>
        <w:autoSpaceDE w:val="0"/>
        <w:autoSpaceDN w:val="0"/>
        <w:adjustRightInd w:val="0"/>
        <w:spacing w:after="0" w:line="240" w:lineRule="auto"/>
        <w:ind w:left="284" w:hanging="284"/>
        <w:jc w:val="both"/>
        <w:rPr>
          <w:rFonts w:cstheme="minorHAnsi"/>
        </w:rPr>
      </w:pPr>
      <w:r>
        <w:rPr>
          <w:rFonts w:cstheme="minorHAnsi"/>
        </w:rPr>
        <w:t>La</w:t>
      </w:r>
      <w:r>
        <w:t xml:space="preserve"> </w:t>
      </w:r>
      <w:r w:rsidR="00671647">
        <w:t>b</w:t>
      </w:r>
      <w:r>
        <w:t>lockchain nei sistemi di misurazione e controllo</w:t>
      </w:r>
      <w:r w:rsidR="00671647">
        <w:t>.</w:t>
      </w:r>
    </w:p>
    <w:p w14:paraId="680D914F" w14:textId="77777777" w:rsidR="00580AB6" w:rsidRPr="009314A7" w:rsidRDefault="00580AB6" w:rsidP="00580AB6">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L’impiego dei big data nei processi di misurazione delle performance.</w:t>
      </w:r>
    </w:p>
    <w:p w14:paraId="081A6D30" w14:textId="77777777" w:rsidR="00580AB6" w:rsidRPr="009314A7" w:rsidRDefault="00580AB6" w:rsidP="00580AB6">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Open data e big data a supporto delle strategie e delle politiche pubbliche.</w:t>
      </w:r>
    </w:p>
    <w:p w14:paraId="09F12984" w14:textId="39924FEC" w:rsidR="00324E4D" w:rsidRPr="009314A7" w:rsidRDefault="00324E4D" w:rsidP="00BC1CDB">
      <w:pPr>
        <w:pStyle w:val="Paragrafoelenco"/>
        <w:numPr>
          <w:ilvl w:val="0"/>
          <w:numId w:val="8"/>
        </w:numPr>
        <w:autoSpaceDE w:val="0"/>
        <w:autoSpaceDN w:val="0"/>
        <w:adjustRightInd w:val="0"/>
        <w:spacing w:after="0" w:line="240" w:lineRule="auto"/>
        <w:ind w:left="284" w:hanging="284"/>
        <w:jc w:val="both"/>
        <w:rPr>
          <w:rFonts w:cstheme="minorHAnsi"/>
        </w:rPr>
      </w:pPr>
      <w:bookmarkStart w:id="1" w:name="_Hlk82102523"/>
      <w:r w:rsidRPr="009314A7">
        <w:rPr>
          <w:rFonts w:cstheme="minorHAnsi"/>
        </w:rPr>
        <w:t xml:space="preserve">I cambiamenti nel profilo professionale </w:t>
      </w:r>
      <w:r w:rsidR="006B509D">
        <w:rPr>
          <w:rFonts w:cstheme="minorHAnsi"/>
        </w:rPr>
        <w:t>degli attori del controllo</w:t>
      </w:r>
      <w:bookmarkEnd w:id="1"/>
      <w:r w:rsidRPr="009314A7">
        <w:rPr>
          <w:rFonts w:cstheme="minorHAnsi"/>
        </w:rPr>
        <w:t>.</w:t>
      </w:r>
    </w:p>
    <w:p w14:paraId="39D5819B" w14:textId="77777777" w:rsidR="00324E4D" w:rsidRPr="009314A7" w:rsidRDefault="00324E4D" w:rsidP="00BC1CDB">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Il miglioramento dei modelli di previsione attraverso i big data analytics.</w:t>
      </w:r>
    </w:p>
    <w:p w14:paraId="712EE278" w14:textId="339C2B68" w:rsidR="00324E4D" w:rsidRPr="009314A7" w:rsidRDefault="00324E4D" w:rsidP="00BC1CDB">
      <w:pPr>
        <w:pStyle w:val="Paragrafoelenco"/>
        <w:numPr>
          <w:ilvl w:val="0"/>
          <w:numId w:val="8"/>
        </w:numPr>
        <w:autoSpaceDE w:val="0"/>
        <w:autoSpaceDN w:val="0"/>
        <w:adjustRightInd w:val="0"/>
        <w:spacing w:after="0" w:line="240" w:lineRule="auto"/>
        <w:ind w:left="284" w:hanging="284"/>
        <w:jc w:val="both"/>
        <w:rPr>
          <w:rFonts w:cstheme="minorHAnsi"/>
        </w:rPr>
      </w:pPr>
      <w:bookmarkStart w:id="2" w:name="_Hlk82102624"/>
      <w:r w:rsidRPr="009314A7">
        <w:rPr>
          <w:rFonts w:cstheme="minorHAnsi"/>
        </w:rPr>
        <w:t>Machine learning e intelligenza artificiale</w:t>
      </w:r>
      <w:r w:rsidR="006B509D">
        <w:rPr>
          <w:rFonts w:cstheme="minorHAnsi"/>
        </w:rPr>
        <w:t xml:space="preserve"> a supporto dei sistemi di pianificazione e controllo</w:t>
      </w:r>
      <w:bookmarkEnd w:id="2"/>
      <w:r w:rsidRPr="009314A7">
        <w:rPr>
          <w:rFonts w:cstheme="minorHAnsi"/>
        </w:rPr>
        <w:t>.</w:t>
      </w:r>
    </w:p>
    <w:p w14:paraId="568AB896" w14:textId="77777777" w:rsidR="00580AB6" w:rsidRPr="009314A7" w:rsidRDefault="00580AB6" w:rsidP="00580AB6">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Tecniche innovative per l’estrazione e l’impiego di dati non strutturati e in streaming.</w:t>
      </w:r>
    </w:p>
    <w:p w14:paraId="244A2809" w14:textId="77777777" w:rsidR="00324E4D" w:rsidRPr="009314A7" w:rsidRDefault="00324E4D" w:rsidP="00BC1CDB">
      <w:pPr>
        <w:pStyle w:val="Paragrafoelenco"/>
        <w:numPr>
          <w:ilvl w:val="0"/>
          <w:numId w:val="8"/>
        </w:numPr>
        <w:autoSpaceDE w:val="0"/>
        <w:autoSpaceDN w:val="0"/>
        <w:adjustRightInd w:val="0"/>
        <w:spacing w:after="0" w:line="240" w:lineRule="auto"/>
        <w:ind w:left="284" w:hanging="284"/>
        <w:jc w:val="both"/>
        <w:rPr>
          <w:rFonts w:cstheme="minorHAnsi"/>
        </w:rPr>
      </w:pPr>
      <w:r w:rsidRPr="009314A7">
        <w:rPr>
          <w:rFonts w:cstheme="minorHAnsi"/>
        </w:rPr>
        <w:t>Possibilità e limiti di utilizzo dei modelli matematico-statistici di gestione dei dati.</w:t>
      </w:r>
    </w:p>
    <w:p w14:paraId="2993F699" w14:textId="77777777" w:rsidR="004752A3" w:rsidRPr="009314A7" w:rsidRDefault="004752A3" w:rsidP="004752A3">
      <w:pPr>
        <w:autoSpaceDE w:val="0"/>
        <w:autoSpaceDN w:val="0"/>
        <w:adjustRightInd w:val="0"/>
        <w:spacing w:after="0" w:line="240" w:lineRule="auto"/>
        <w:jc w:val="both"/>
        <w:rPr>
          <w:rFonts w:cstheme="minorHAnsi"/>
        </w:rPr>
      </w:pPr>
    </w:p>
    <w:p w14:paraId="59BA0146" w14:textId="1D093B53" w:rsidR="008F20A4" w:rsidRPr="009314A7" w:rsidRDefault="00ED4149" w:rsidP="009A4C57">
      <w:pPr>
        <w:autoSpaceDE w:val="0"/>
        <w:autoSpaceDN w:val="0"/>
        <w:adjustRightInd w:val="0"/>
        <w:spacing w:after="0" w:line="240" w:lineRule="auto"/>
        <w:jc w:val="both"/>
        <w:rPr>
          <w:rFonts w:cstheme="minorHAnsi"/>
          <w:color w:val="000000"/>
        </w:rPr>
      </w:pPr>
      <w:r w:rsidRPr="009314A7">
        <w:rPr>
          <w:rFonts w:cstheme="minorHAnsi"/>
          <w:color w:val="000000"/>
        </w:rPr>
        <w:t>Saranno prese</w:t>
      </w:r>
      <w:r w:rsidR="008F20A4" w:rsidRPr="009314A7">
        <w:rPr>
          <w:rFonts w:cstheme="minorHAnsi"/>
          <w:color w:val="000000"/>
        </w:rPr>
        <w:t xml:space="preserve"> in considerazione due tipi di relazioni</w:t>
      </w:r>
      <w:r w:rsidR="00324E4D" w:rsidRPr="009314A7">
        <w:rPr>
          <w:rFonts w:cstheme="minorHAnsi"/>
          <w:color w:val="000000"/>
        </w:rPr>
        <w:t>:</w:t>
      </w:r>
    </w:p>
    <w:p w14:paraId="1C113A58" w14:textId="77777777" w:rsidR="00324E4D" w:rsidRPr="009314A7" w:rsidRDefault="00324E4D" w:rsidP="00324E4D">
      <w:pPr>
        <w:pStyle w:val="Paragrafoelenco"/>
        <w:numPr>
          <w:ilvl w:val="0"/>
          <w:numId w:val="9"/>
        </w:numPr>
        <w:autoSpaceDE w:val="0"/>
        <w:autoSpaceDN w:val="0"/>
        <w:adjustRightInd w:val="0"/>
        <w:spacing w:after="0" w:line="240" w:lineRule="auto"/>
        <w:jc w:val="both"/>
        <w:rPr>
          <w:rFonts w:cstheme="minorHAnsi"/>
          <w:color w:val="000000"/>
        </w:rPr>
      </w:pPr>
      <w:r w:rsidRPr="009314A7">
        <w:rPr>
          <w:rFonts w:cstheme="minorHAnsi"/>
          <w:color w:val="000000"/>
        </w:rPr>
        <w:t>relazioni compiute, relative a ricerche originali dotate di un robusto supporto teorico e aventi a oggetto i temi principali del convegno;</w:t>
      </w:r>
    </w:p>
    <w:p w14:paraId="5BF7F7EA" w14:textId="517A7DE4" w:rsidR="00324E4D" w:rsidRPr="009314A7" w:rsidRDefault="00324E4D" w:rsidP="00324E4D">
      <w:pPr>
        <w:pStyle w:val="Paragrafoelenco"/>
        <w:numPr>
          <w:ilvl w:val="0"/>
          <w:numId w:val="9"/>
        </w:numPr>
        <w:autoSpaceDE w:val="0"/>
        <w:autoSpaceDN w:val="0"/>
        <w:adjustRightInd w:val="0"/>
        <w:spacing w:after="0" w:line="240" w:lineRule="auto"/>
        <w:jc w:val="both"/>
        <w:rPr>
          <w:rFonts w:cstheme="minorHAnsi"/>
          <w:color w:val="000000"/>
        </w:rPr>
      </w:pPr>
      <w:r w:rsidRPr="009314A7">
        <w:rPr>
          <w:rFonts w:cstheme="minorHAnsi"/>
          <w:color w:val="000000"/>
        </w:rPr>
        <w:t>relazioni brevi, relative a lavori di ricerca in corso di</w:t>
      </w:r>
      <w:r w:rsidR="00966EF4" w:rsidRPr="009314A7">
        <w:rPr>
          <w:rFonts w:cstheme="minorHAnsi"/>
          <w:color w:val="000000"/>
        </w:rPr>
        <w:t xml:space="preserve"> svolgimento,</w:t>
      </w:r>
      <w:r w:rsidRPr="009314A7">
        <w:rPr>
          <w:rFonts w:cstheme="minorHAnsi"/>
          <w:color w:val="000000"/>
        </w:rPr>
        <w:t xml:space="preserve"> alle linee portanti di avanzati progetti di ricerca </w:t>
      </w:r>
      <w:r w:rsidR="00966EF4" w:rsidRPr="009314A7">
        <w:rPr>
          <w:rFonts w:cstheme="minorHAnsi"/>
          <w:color w:val="000000"/>
        </w:rPr>
        <w:t>o</w:t>
      </w:r>
      <w:r w:rsidR="00CE634F" w:rsidRPr="009314A7">
        <w:rPr>
          <w:rFonts w:cstheme="minorHAnsi"/>
          <w:color w:val="000000"/>
        </w:rPr>
        <w:t xml:space="preserve"> a</w:t>
      </w:r>
      <w:r w:rsidRPr="009314A7">
        <w:rPr>
          <w:rFonts w:cstheme="minorHAnsi"/>
          <w:color w:val="000000"/>
        </w:rPr>
        <w:t xml:space="preserve"> </w:t>
      </w:r>
      <w:r w:rsidR="00966EF4" w:rsidRPr="009314A7">
        <w:rPr>
          <w:rFonts w:cstheme="minorHAnsi"/>
          <w:color w:val="000000"/>
        </w:rPr>
        <w:t xml:space="preserve">buone </w:t>
      </w:r>
      <w:r w:rsidRPr="009314A7">
        <w:rPr>
          <w:rFonts w:cstheme="minorHAnsi"/>
          <w:color w:val="000000"/>
        </w:rPr>
        <w:t>pratiche e casi aziendali.</w:t>
      </w:r>
    </w:p>
    <w:p w14:paraId="5760EBF1" w14:textId="77777777" w:rsidR="00BB4919" w:rsidRPr="009314A7" w:rsidRDefault="00BB4919" w:rsidP="009A4C57">
      <w:pPr>
        <w:autoSpaceDE w:val="0"/>
        <w:autoSpaceDN w:val="0"/>
        <w:adjustRightInd w:val="0"/>
        <w:spacing w:after="0" w:line="240" w:lineRule="auto"/>
        <w:jc w:val="both"/>
        <w:rPr>
          <w:rFonts w:cstheme="minorHAnsi"/>
          <w:color w:val="000000"/>
        </w:rPr>
      </w:pPr>
    </w:p>
    <w:p w14:paraId="51DAD298" w14:textId="6FE29AA8" w:rsidR="009A4C57" w:rsidRPr="009314A7" w:rsidRDefault="00324E4D" w:rsidP="009A4C57">
      <w:pPr>
        <w:autoSpaceDE w:val="0"/>
        <w:autoSpaceDN w:val="0"/>
        <w:adjustRightInd w:val="0"/>
        <w:spacing w:after="0" w:line="240" w:lineRule="auto"/>
        <w:jc w:val="both"/>
        <w:rPr>
          <w:rFonts w:cstheme="minorHAnsi"/>
          <w:color w:val="000000"/>
        </w:rPr>
      </w:pPr>
      <w:r w:rsidRPr="009314A7">
        <w:rPr>
          <w:rFonts w:cstheme="minorHAnsi"/>
          <w:color w:val="000000"/>
        </w:rPr>
        <w:t>Le relazioni</w:t>
      </w:r>
      <w:r w:rsidR="004512D9" w:rsidRPr="009314A7">
        <w:rPr>
          <w:rFonts w:cstheme="minorHAnsi"/>
          <w:color w:val="000000"/>
        </w:rPr>
        <w:t xml:space="preserve"> in modalità </w:t>
      </w:r>
      <w:r w:rsidR="00D548B7" w:rsidRPr="009314A7">
        <w:rPr>
          <w:rFonts w:cstheme="minorHAnsi"/>
          <w:color w:val="000000"/>
        </w:rPr>
        <w:t>.doc o</w:t>
      </w:r>
      <w:r w:rsidR="00ED4149" w:rsidRPr="009314A7">
        <w:rPr>
          <w:rFonts w:cstheme="minorHAnsi"/>
          <w:color w:val="000000"/>
        </w:rPr>
        <w:t xml:space="preserve"> </w:t>
      </w:r>
      <w:r w:rsidR="00D548B7" w:rsidRPr="009314A7">
        <w:rPr>
          <w:rFonts w:cstheme="minorHAnsi"/>
          <w:color w:val="000000"/>
        </w:rPr>
        <w:t xml:space="preserve">.docx </w:t>
      </w:r>
      <w:r w:rsidR="00BA1D12" w:rsidRPr="009314A7">
        <w:rPr>
          <w:rFonts w:cstheme="minorHAnsi"/>
          <w:color w:val="000000"/>
        </w:rPr>
        <w:t xml:space="preserve">devono </w:t>
      </w:r>
      <w:r w:rsidR="001C267C" w:rsidRPr="009314A7">
        <w:rPr>
          <w:rFonts w:cstheme="minorHAnsi"/>
          <w:color w:val="000000"/>
        </w:rPr>
        <w:t>essere inviate</w:t>
      </w:r>
      <w:r w:rsidR="004512D9" w:rsidRPr="009314A7">
        <w:rPr>
          <w:rFonts w:cstheme="minorHAnsi"/>
          <w:color w:val="000000"/>
        </w:rPr>
        <w:t xml:space="preserve"> a</w:t>
      </w:r>
      <w:r w:rsidR="00D548B7" w:rsidRPr="009314A7">
        <w:rPr>
          <w:rFonts w:cstheme="minorHAnsi"/>
          <w:color w:val="000000"/>
        </w:rPr>
        <w:t xml:space="preserve">: </w:t>
      </w:r>
    </w:p>
    <w:p w14:paraId="330937AF" w14:textId="728F78FD" w:rsidR="009A4C57" w:rsidRPr="009314A7" w:rsidRDefault="005C104B" w:rsidP="009A4C57">
      <w:pPr>
        <w:autoSpaceDE w:val="0"/>
        <w:autoSpaceDN w:val="0"/>
        <w:adjustRightInd w:val="0"/>
        <w:spacing w:after="0" w:line="240" w:lineRule="auto"/>
        <w:jc w:val="both"/>
        <w:rPr>
          <w:rFonts w:cstheme="minorHAnsi"/>
          <w:color w:val="000000"/>
        </w:rPr>
      </w:pPr>
      <w:hyperlink r:id="rId8" w:history="1">
        <w:r w:rsidR="009A4C57" w:rsidRPr="009314A7">
          <w:rPr>
            <w:rStyle w:val="Collegamentoipertestuale"/>
            <w:rFonts w:cstheme="minorHAnsi"/>
          </w:rPr>
          <w:t>rivistaMC@ec.unipi.it</w:t>
        </w:r>
      </w:hyperlink>
    </w:p>
    <w:p w14:paraId="53067543" w14:textId="3DEB420A" w:rsidR="00D548B7" w:rsidRPr="009314A7" w:rsidRDefault="005C104B" w:rsidP="009A4C57">
      <w:pPr>
        <w:autoSpaceDE w:val="0"/>
        <w:autoSpaceDN w:val="0"/>
        <w:adjustRightInd w:val="0"/>
        <w:spacing w:after="0" w:line="240" w:lineRule="auto"/>
        <w:jc w:val="both"/>
        <w:rPr>
          <w:rFonts w:cstheme="minorHAnsi"/>
          <w:color w:val="000000"/>
        </w:rPr>
      </w:pPr>
      <w:hyperlink r:id="rId9" w:history="1">
        <w:r w:rsidR="009A4C57" w:rsidRPr="009314A7">
          <w:rPr>
            <w:rStyle w:val="Collegamentoipertestuale"/>
            <w:rFonts w:cstheme="minorHAnsi"/>
          </w:rPr>
          <w:t>antonella.paolini@unimc.it</w:t>
        </w:r>
      </w:hyperlink>
      <w:r w:rsidR="004512D9" w:rsidRPr="009314A7">
        <w:rPr>
          <w:rFonts w:cstheme="minorHAnsi"/>
          <w:color w:val="000000"/>
        </w:rPr>
        <w:t>.</w:t>
      </w:r>
    </w:p>
    <w:p w14:paraId="1CD90D2B" w14:textId="77777777" w:rsidR="009A4C57" w:rsidRPr="009314A7" w:rsidRDefault="009A4C57" w:rsidP="009A4C57">
      <w:pPr>
        <w:autoSpaceDE w:val="0"/>
        <w:autoSpaceDN w:val="0"/>
        <w:adjustRightInd w:val="0"/>
        <w:spacing w:after="0" w:line="240" w:lineRule="auto"/>
        <w:jc w:val="both"/>
        <w:rPr>
          <w:rFonts w:cstheme="minorHAnsi"/>
          <w:color w:val="000000"/>
        </w:rPr>
      </w:pPr>
    </w:p>
    <w:p w14:paraId="39CD70A5" w14:textId="5B3011CD" w:rsidR="004512D9" w:rsidRPr="009314A7" w:rsidRDefault="004512D9" w:rsidP="009A4C57">
      <w:pPr>
        <w:autoSpaceDE w:val="0"/>
        <w:autoSpaceDN w:val="0"/>
        <w:adjustRightInd w:val="0"/>
        <w:spacing w:after="0" w:line="240" w:lineRule="auto"/>
        <w:jc w:val="both"/>
        <w:rPr>
          <w:rFonts w:cstheme="minorHAnsi"/>
          <w:color w:val="000000"/>
        </w:rPr>
      </w:pPr>
      <w:r w:rsidRPr="009314A7">
        <w:rPr>
          <w:rFonts w:cstheme="minorHAnsi"/>
          <w:color w:val="000000"/>
        </w:rPr>
        <w:t xml:space="preserve">Per la partecipazione al </w:t>
      </w:r>
      <w:r w:rsidR="00BB4919" w:rsidRPr="009314A7">
        <w:rPr>
          <w:rFonts w:cstheme="minorHAnsi"/>
          <w:color w:val="000000"/>
        </w:rPr>
        <w:t>C</w:t>
      </w:r>
      <w:r w:rsidRPr="009314A7">
        <w:rPr>
          <w:rFonts w:cstheme="minorHAnsi"/>
          <w:color w:val="000000"/>
        </w:rPr>
        <w:t xml:space="preserve">onvegno occorre inviare un </w:t>
      </w:r>
      <w:r w:rsidR="006C34E8" w:rsidRPr="009314A7">
        <w:rPr>
          <w:rFonts w:cstheme="minorHAnsi"/>
          <w:color w:val="000000"/>
        </w:rPr>
        <w:t>abstract</w:t>
      </w:r>
      <w:r w:rsidRPr="009314A7">
        <w:rPr>
          <w:rFonts w:cstheme="minorHAnsi"/>
          <w:color w:val="000000"/>
        </w:rPr>
        <w:t xml:space="preserve"> di 500 parole agli indirizzi di posta elettronica di cui sopra entro il </w:t>
      </w:r>
      <w:r w:rsidR="002713D8" w:rsidRPr="009314A7">
        <w:rPr>
          <w:rFonts w:cstheme="minorHAnsi"/>
          <w:b/>
          <w:color w:val="000000"/>
        </w:rPr>
        <w:t>30</w:t>
      </w:r>
      <w:r w:rsidR="00C87EDD" w:rsidRPr="009314A7">
        <w:rPr>
          <w:rFonts w:cstheme="minorHAnsi"/>
          <w:b/>
          <w:color w:val="000000"/>
        </w:rPr>
        <w:t xml:space="preserve"> ottobre 2021</w:t>
      </w:r>
      <w:r w:rsidRPr="009314A7">
        <w:rPr>
          <w:rFonts w:cstheme="minorHAnsi"/>
          <w:color w:val="000000"/>
        </w:rPr>
        <w:t xml:space="preserve">. La notifica di accettazione sarà spedita agli autori entro il </w:t>
      </w:r>
      <w:r w:rsidR="00C87EDD" w:rsidRPr="009314A7">
        <w:rPr>
          <w:rFonts w:cstheme="minorHAnsi"/>
          <w:b/>
          <w:color w:val="000000"/>
        </w:rPr>
        <w:t xml:space="preserve">15 </w:t>
      </w:r>
      <w:r w:rsidR="002713D8" w:rsidRPr="009314A7">
        <w:rPr>
          <w:rFonts w:cstheme="minorHAnsi"/>
          <w:b/>
          <w:color w:val="000000"/>
        </w:rPr>
        <w:t>novembre</w:t>
      </w:r>
      <w:r w:rsidR="00C87EDD" w:rsidRPr="009314A7">
        <w:rPr>
          <w:rFonts w:cstheme="minorHAnsi"/>
          <w:b/>
          <w:color w:val="000000"/>
        </w:rPr>
        <w:t xml:space="preserve"> 2021.</w:t>
      </w:r>
    </w:p>
    <w:p w14:paraId="677F5419" w14:textId="77777777" w:rsidR="00BB4919" w:rsidRPr="009314A7" w:rsidRDefault="00BB4919" w:rsidP="009A4C57">
      <w:pPr>
        <w:autoSpaceDE w:val="0"/>
        <w:autoSpaceDN w:val="0"/>
        <w:adjustRightInd w:val="0"/>
        <w:spacing w:after="0" w:line="240" w:lineRule="auto"/>
        <w:jc w:val="both"/>
        <w:rPr>
          <w:rFonts w:cstheme="minorHAnsi"/>
          <w:color w:val="000000"/>
        </w:rPr>
      </w:pPr>
    </w:p>
    <w:p w14:paraId="22653634" w14:textId="62C43E5B" w:rsidR="009A4C57" w:rsidRPr="009314A7" w:rsidRDefault="004512D9" w:rsidP="009A4C57">
      <w:pPr>
        <w:autoSpaceDE w:val="0"/>
        <w:autoSpaceDN w:val="0"/>
        <w:adjustRightInd w:val="0"/>
        <w:spacing w:after="0" w:line="240" w:lineRule="auto"/>
        <w:jc w:val="both"/>
        <w:rPr>
          <w:rFonts w:cstheme="minorHAnsi"/>
          <w:color w:val="000000"/>
        </w:rPr>
      </w:pPr>
      <w:r w:rsidRPr="009314A7">
        <w:rPr>
          <w:rFonts w:cstheme="minorHAnsi"/>
          <w:color w:val="000000"/>
        </w:rPr>
        <w:t>Le relazioni avranno una dimensione di non oltre 15 pagine (6.000-8.000 parole, compreso il titolo, il riassunto, le figure, la bibliografia).</w:t>
      </w:r>
    </w:p>
    <w:p w14:paraId="27333D44" w14:textId="21D0B75A" w:rsidR="004512D9" w:rsidRPr="009314A7" w:rsidRDefault="005048A8" w:rsidP="009A4C57">
      <w:pPr>
        <w:autoSpaceDE w:val="0"/>
        <w:autoSpaceDN w:val="0"/>
        <w:adjustRightInd w:val="0"/>
        <w:spacing w:after="0" w:line="240" w:lineRule="auto"/>
        <w:jc w:val="both"/>
        <w:rPr>
          <w:rFonts w:cstheme="minorHAnsi"/>
          <w:color w:val="000000"/>
        </w:rPr>
      </w:pPr>
      <w:r w:rsidRPr="009314A7">
        <w:rPr>
          <w:rFonts w:cstheme="minorHAnsi"/>
          <w:color w:val="000000"/>
        </w:rPr>
        <w:t xml:space="preserve">Le </w:t>
      </w:r>
      <w:r w:rsidR="00ED4149" w:rsidRPr="009314A7">
        <w:rPr>
          <w:rFonts w:cstheme="minorHAnsi"/>
          <w:color w:val="000000"/>
        </w:rPr>
        <w:t>relazioni</w:t>
      </w:r>
      <w:r w:rsidRPr="009314A7">
        <w:rPr>
          <w:rFonts w:cstheme="minorHAnsi"/>
          <w:color w:val="000000"/>
        </w:rPr>
        <w:t xml:space="preserve"> saranno scritte in italiano o in inglese e riporteranno ricerche originali, inedite e non presentate contemporaneamente altrove per la pubblicazione. Le relazioni scritte in italiano dovranno includere un riassunto in inglese.</w:t>
      </w:r>
    </w:p>
    <w:p w14:paraId="1B35B630" w14:textId="77777777" w:rsidR="009A4C57" w:rsidRPr="009314A7" w:rsidRDefault="003250AB" w:rsidP="009A4C57">
      <w:pPr>
        <w:autoSpaceDE w:val="0"/>
        <w:autoSpaceDN w:val="0"/>
        <w:adjustRightInd w:val="0"/>
        <w:spacing w:after="0" w:line="240" w:lineRule="auto"/>
        <w:jc w:val="both"/>
        <w:rPr>
          <w:rFonts w:cstheme="minorHAnsi"/>
          <w:color w:val="000000"/>
        </w:rPr>
      </w:pPr>
      <w:r w:rsidRPr="009314A7">
        <w:rPr>
          <w:rFonts w:cstheme="minorHAnsi"/>
          <w:color w:val="000000"/>
        </w:rPr>
        <w:t>I lavori sottoposti per la partecipazione al convegno saranno assoggettati a un processo di revisione da parte del comitato organizzatore e di revisori anonimi.</w:t>
      </w:r>
    </w:p>
    <w:p w14:paraId="73C21485" w14:textId="563D789A" w:rsidR="005048A8" w:rsidRPr="009314A7" w:rsidRDefault="003250AB" w:rsidP="009A4C57">
      <w:pPr>
        <w:autoSpaceDE w:val="0"/>
        <w:autoSpaceDN w:val="0"/>
        <w:adjustRightInd w:val="0"/>
        <w:spacing w:after="0" w:line="240" w:lineRule="auto"/>
        <w:jc w:val="both"/>
        <w:rPr>
          <w:rFonts w:cstheme="minorHAnsi"/>
          <w:color w:val="000000"/>
        </w:rPr>
      </w:pPr>
      <w:r w:rsidRPr="009314A7">
        <w:rPr>
          <w:rFonts w:cstheme="minorHAnsi"/>
          <w:color w:val="000000"/>
        </w:rPr>
        <w:t>Gli autori potranno, a loro scelta, partecipare a</w:t>
      </w:r>
      <w:r w:rsidR="009A4C57" w:rsidRPr="009314A7">
        <w:rPr>
          <w:rFonts w:cstheme="minorHAnsi"/>
          <w:color w:val="000000"/>
        </w:rPr>
        <w:t>d un successivo</w:t>
      </w:r>
      <w:r w:rsidRPr="009314A7">
        <w:rPr>
          <w:rFonts w:cstheme="minorHAnsi"/>
          <w:color w:val="000000"/>
        </w:rPr>
        <w:t xml:space="preserve"> processo di selezione per la pubblicazione in un numero speciale della </w:t>
      </w:r>
      <w:r w:rsidR="009A4C57" w:rsidRPr="009314A7">
        <w:rPr>
          <w:rFonts w:cstheme="minorHAnsi"/>
          <w:color w:val="000000"/>
        </w:rPr>
        <w:t>R</w:t>
      </w:r>
      <w:r w:rsidRPr="009314A7">
        <w:rPr>
          <w:rFonts w:cstheme="minorHAnsi"/>
          <w:color w:val="000000"/>
        </w:rPr>
        <w:t xml:space="preserve">ivista </w:t>
      </w:r>
      <w:r w:rsidRPr="00F420DD">
        <w:rPr>
          <w:rFonts w:cstheme="minorHAnsi"/>
          <w:i/>
          <w:iCs/>
          <w:color w:val="000000"/>
        </w:rPr>
        <w:t xml:space="preserve">Management </w:t>
      </w:r>
      <w:r w:rsidR="009A4C57" w:rsidRPr="00F420DD">
        <w:rPr>
          <w:rFonts w:cstheme="minorHAnsi"/>
          <w:i/>
          <w:iCs/>
          <w:color w:val="000000"/>
        </w:rPr>
        <w:t>C</w:t>
      </w:r>
      <w:r w:rsidRPr="00F420DD">
        <w:rPr>
          <w:rFonts w:cstheme="minorHAnsi"/>
          <w:i/>
          <w:iCs/>
          <w:color w:val="000000"/>
        </w:rPr>
        <w:t>ontrol</w:t>
      </w:r>
      <w:r w:rsidRPr="009314A7">
        <w:rPr>
          <w:rFonts w:cstheme="minorHAnsi"/>
          <w:color w:val="000000"/>
        </w:rPr>
        <w:t>.</w:t>
      </w:r>
    </w:p>
    <w:p w14:paraId="6B9A8931" w14:textId="77777777" w:rsidR="009A4C57" w:rsidRPr="009314A7" w:rsidRDefault="009A4C57" w:rsidP="009A4C57">
      <w:pPr>
        <w:autoSpaceDE w:val="0"/>
        <w:autoSpaceDN w:val="0"/>
        <w:adjustRightInd w:val="0"/>
        <w:spacing w:after="0" w:line="240" w:lineRule="auto"/>
        <w:jc w:val="both"/>
        <w:rPr>
          <w:rFonts w:cstheme="minorHAnsi"/>
          <w:color w:val="000000"/>
        </w:rPr>
      </w:pPr>
    </w:p>
    <w:p w14:paraId="779A22B5" w14:textId="1991AE41" w:rsidR="00ED4149" w:rsidRPr="009314A7" w:rsidRDefault="00ED4149" w:rsidP="009A4C57">
      <w:pPr>
        <w:autoSpaceDE w:val="0"/>
        <w:autoSpaceDN w:val="0"/>
        <w:adjustRightInd w:val="0"/>
        <w:spacing w:after="0" w:line="240" w:lineRule="auto"/>
        <w:jc w:val="both"/>
        <w:rPr>
          <w:rFonts w:cstheme="minorHAnsi"/>
          <w:color w:val="000000"/>
        </w:rPr>
      </w:pPr>
      <w:r w:rsidRPr="009314A7">
        <w:rPr>
          <w:rFonts w:cstheme="minorHAnsi"/>
          <w:color w:val="000000"/>
        </w:rPr>
        <w:t xml:space="preserve">Comitato organizzatore: </w:t>
      </w:r>
      <w:r w:rsidR="009A4C57" w:rsidRPr="009314A7">
        <w:rPr>
          <w:rFonts w:cstheme="minorHAnsi"/>
          <w:color w:val="000000"/>
        </w:rPr>
        <w:t>Antonella Paolini</w:t>
      </w:r>
      <w:r w:rsidRPr="009314A7">
        <w:rPr>
          <w:rFonts w:cstheme="minorHAnsi"/>
          <w:color w:val="000000"/>
        </w:rPr>
        <w:t xml:space="preserve">, </w:t>
      </w:r>
      <w:r w:rsidR="009A4C57" w:rsidRPr="009314A7">
        <w:rPr>
          <w:rFonts w:cstheme="minorHAnsi"/>
          <w:color w:val="000000"/>
        </w:rPr>
        <w:t>Francesca Bartolacci</w:t>
      </w:r>
      <w:r w:rsidRPr="009314A7">
        <w:rPr>
          <w:rFonts w:cstheme="minorHAnsi"/>
          <w:color w:val="000000"/>
        </w:rPr>
        <w:t xml:space="preserve">, </w:t>
      </w:r>
      <w:r w:rsidR="009A4C57" w:rsidRPr="009314A7">
        <w:rPr>
          <w:rFonts w:cstheme="minorHAnsi"/>
          <w:color w:val="000000"/>
        </w:rPr>
        <w:t>Andrea Fradeani</w:t>
      </w:r>
      <w:r w:rsidRPr="009314A7">
        <w:rPr>
          <w:rFonts w:cstheme="minorHAnsi"/>
          <w:color w:val="000000"/>
        </w:rPr>
        <w:t xml:space="preserve">, </w:t>
      </w:r>
      <w:r w:rsidR="009A4C57" w:rsidRPr="009314A7">
        <w:rPr>
          <w:rFonts w:cstheme="minorHAnsi"/>
          <w:color w:val="000000"/>
        </w:rPr>
        <w:t>Bruno Maria Franceschetti</w:t>
      </w:r>
      <w:r w:rsidRPr="009314A7">
        <w:rPr>
          <w:rFonts w:cstheme="minorHAnsi"/>
          <w:color w:val="000000"/>
        </w:rPr>
        <w:t xml:space="preserve">, </w:t>
      </w:r>
      <w:r w:rsidR="009A4C57" w:rsidRPr="009314A7">
        <w:rPr>
          <w:rFonts w:cstheme="minorHAnsi"/>
          <w:color w:val="000000"/>
        </w:rPr>
        <w:t>Roberto Del Gobbo, Michela Soverchia, Ermanno Zigiotti</w:t>
      </w:r>
      <w:r w:rsidR="00075BE8" w:rsidRPr="009314A7">
        <w:rPr>
          <w:rFonts w:cstheme="minorHAnsi"/>
          <w:color w:val="000000"/>
        </w:rPr>
        <w:t>.</w:t>
      </w:r>
    </w:p>
    <w:p w14:paraId="3AF46218" w14:textId="77777777" w:rsidR="009A4C57" w:rsidRPr="009314A7" w:rsidRDefault="009A4C57" w:rsidP="009A4C57">
      <w:pPr>
        <w:autoSpaceDE w:val="0"/>
        <w:autoSpaceDN w:val="0"/>
        <w:adjustRightInd w:val="0"/>
        <w:spacing w:after="0" w:line="240" w:lineRule="auto"/>
        <w:jc w:val="both"/>
        <w:rPr>
          <w:rFonts w:cstheme="minorHAnsi"/>
          <w:color w:val="000000"/>
        </w:rPr>
      </w:pPr>
    </w:p>
    <w:p w14:paraId="49F155C6" w14:textId="089829E1" w:rsidR="00324E4D" w:rsidRPr="009314A7" w:rsidRDefault="00324E4D" w:rsidP="00324E4D">
      <w:pPr>
        <w:autoSpaceDE w:val="0"/>
        <w:autoSpaceDN w:val="0"/>
        <w:adjustRightInd w:val="0"/>
        <w:spacing w:after="0" w:line="240" w:lineRule="auto"/>
        <w:jc w:val="both"/>
        <w:rPr>
          <w:rFonts w:cstheme="minorHAnsi"/>
          <w:strike/>
          <w:color w:val="000000"/>
        </w:rPr>
      </w:pPr>
      <w:r w:rsidRPr="009314A7">
        <w:rPr>
          <w:rFonts w:cstheme="minorHAnsi"/>
          <w:color w:val="000000"/>
        </w:rPr>
        <w:t xml:space="preserve">Quota di iscrizione: </w:t>
      </w:r>
      <w:r w:rsidR="005C104B">
        <w:rPr>
          <w:rFonts w:cstheme="minorHAnsi"/>
          <w:color w:val="000000"/>
        </w:rPr>
        <w:t>partecipazione grat</w:t>
      </w:r>
      <w:bookmarkStart w:id="3" w:name="_GoBack"/>
      <w:bookmarkEnd w:id="3"/>
      <w:r w:rsidR="005C104B">
        <w:rPr>
          <w:rFonts w:cstheme="minorHAnsi"/>
          <w:color w:val="000000"/>
        </w:rPr>
        <w:t>uita</w:t>
      </w:r>
      <w:r w:rsidRPr="009314A7">
        <w:rPr>
          <w:rFonts w:cstheme="minorHAnsi"/>
          <w:color w:val="000000"/>
        </w:rPr>
        <w:t>.</w:t>
      </w:r>
    </w:p>
    <w:p w14:paraId="6949B6E1" w14:textId="77777777" w:rsidR="009A4C57" w:rsidRPr="009314A7" w:rsidRDefault="009A4C57" w:rsidP="009A4C57">
      <w:pPr>
        <w:autoSpaceDE w:val="0"/>
        <w:autoSpaceDN w:val="0"/>
        <w:adjustRightInd w:val="0"/>
        <w:spacing w:after="0" w:line="240" w:lineRule="auto"/>
        <w:rPr>
          <w:rFonts w:cstheme="minorHAnsi"/>
          <w:color w:val="000000"/>
        </w:rPr>
      </w:pPr>
    </w:p>
    <w:p w14:paraId="389307B6" w14:textId="77777777" w:rsidR="00F420DD" w:rsidRDefault="00F420DD" w:rsidP="009A4C57">
      <w:pPr>
        <w:autoSpaceDE w:val="0"/>
        <w:autoSpaceDN w:val="0"/>
        <w:adjustRightInd w:val="0"/>
        <w:spacing w:after="0" w:line="240" w:lineRule="auto"/>
        <w:rPr>
          <w:rFonts w:cstheme="minorHAnsi"/>
          <w:color w:val="000000"/>
        </w:rPr>
      </w:pPr>
    </w:p>
    <w:p w14:paraId="34E8DAD7" w14:textId="0941B395" w:rsidR="003C441F" w:rsidRPr="009314A7" w:rsidRDefault="003C441F" w:rsidP="009A4C57">
      <w:pPr>
        <w:autoSpaceDE w:val="0"/>
        <w:autoSpaceDN w:val="0"/>
        <w:adjustRightInd w:val="0"/>
        <w:spacing w:after="0" w:line="240" w:lineRule="auto"/>
        <w:rPr>
          <w:rFonts w:cstheme="minorHAnsi"/>
          <w:color w:val="000000"/>
        </w:rPr>
      </w:pPr>
      <w:r w:rsidRPr="009314A7">
        <w:rPr>
          <w:rFonts w:cstheme="minorHAnsi"/>
          <w:color w:val="000000"/>
        </w:rPr>
        <w:t>Il programma in sintesi</w:t>
      </w:r>
      <w:r w:rsidR="00ED4149" w:rsidRPr="009314A7">
        <w:rPr>
          <w:rFonts w:cstheme="minorHAnsi"/>
          <w:color w:val="000000"/>
        </w:rPr>
        <w:t>:</w:t>
      </w:r>
    </w:p>
    <w:p w14:paraId="6420381B" w14:textId="7CD06F48" w:rsidR="003C441F" w:rsidRPr="009314A7" w:rsidRDefault="009A4C57" w:rsidP="009A4C57">
      <w:pPr>
        <w:autoSpaceDE w:val="0"/>
        <w:autoSpaceDN w:val="0"/>
        <w:adjustRightInd w:val="0"/>
        <w:spacing w:after="0" w:line="240" w:lineRule="auto"/>
        <w:rPr>
          <w:rFonts w:cstheme="minorHAnsi"/>
          <w:color w:val="000000"/>
        </w:rPr>
      </w:pPr>
      <w:r w:rsidRPr="009314A7">
        <w:rPr>
          <w:rFonts w:cstheme="minorHAnsi"/>
          <w:color w:val="000000"/>
        </w:rPr>
        <w:t>2</w:t>
      </w:r>
      <w:r w:rsidR="002713D8" w:rsidRPr="009314A7">
        <w:rPr>
          <w:rFonts w:cstheme="minorHAnsi"/>
          <w:color w:val="000000"/>
        </w:rPr>
        <w:t>6</w:t>
      </w:r>
      <w:r w:rsidRPr="009314A7">
        <w:rPr>
          <w:rFonts w:cstheme="minorHAnsi"/>
          <w:color w:val="000000"/>
        </w:rPr>
        <w:t xml:space="preserve"> </w:t>
      </w:r>
      <w:r w:rsidR="002713D8" w:rsidRPr="009314A7">
        <w:rPr>
          <w:rFonts w:cstheme="minorHAnsi"/>
          <w:color w:val="000000"/>
        </w:rPr>
        <w:t>novembr</w:t>
      </w:r>
      <w:r w:rsidRPr="009314A7">
        <w:rPr>
          <w:rFonts w:cstheme="minorHAnsi"/>
          <w:color w:val="000000"/>
        </w:rPr>
        <w:t xml:space="preserve">e 2021 </w:t>
      </w:r>
      <w:r w:rsidR="00D548B7" w:rsidRPr="009314A7">
        <w:rPr>
          <w:rFonts w:cstheme="minorHAnsi"/>
          <w:color w:val="000000"/>
        </w:rPr>
        <w:t>(</w:t>
      </w:r>
      <w:r w:rsidR="003C441F" w:rsidRPr="009314A7">
        <w:rPr>
          <w:rFonts w:cstheme="minorHAnsi"/>
          <w:color w:val="000000"/>
        </w:rPr>
        <w:t>pomeriggio</w:t>
      </w:r>
      <w:r w:rsidR="00D548B7" w:rsidRPr="009314A7">
        <w:rPr>
          <w:rFonts w:cstheme="minorHAnsi"/>
          <w:color w:val="000000"/>
        </w:rPr>
        <w:t xml:space="preserve">): </w:t>
      </w:r>
      <w:r w:rsidR="003C441F" w:rsidRPr="009314A7">
        <w:rPr>
          <w:rFonts w:cstheme="minorHAnsi"/>
          <w:color w:val="000000"/>
        </w:rPr>
        <w:t>registrazione, sessioni plenaria e parallele, cena sociale</w:t>
      </w:r>
      <w:r w:rsidRPr="009314A7">
        <w:rPr>
          <w:rFonts w:cstheme="minorHAnsi"/>
          <w:color w:val="000000"/>
        </w:rPr>
        <w:t>.</w:t>
      </w:r>
    </w:p>
    <w:p w14:paraId="43154105" w14:textId="5DB87FED" w:rsidR="00D548B7" w:rsidRPr="009314A7" w:rsidRDefault="002713D8" w:rsidP="009A4C57">
      <w:pPr>
        <w:autoSpaceDE w:val="0"/>
        <w:autoSpaceDN w:val="0"/>
        <w:adjustRightInd w:val="0"/>
        <w:spacing w:after="0" w:line="240" w:lineRule="auto"/>
        <w:rPr>
          <w:rFonts w:cstheme="minorHAnsi"/>
          <w:color w:val="000000"/>
        </w:rPr>
      </w:pPr>
      <w:r w:rsidRPr="009314A7">
        <w:rPr>
          <w:rFonts w:cstheme="minorHAnsi"/>
          <w:color w:val="000000"/>
        </w:rPr>
        <w:t>27</w:t>
      </w:r>
      <w:r w:rsidR="009A4C57" w:rsidRPr="009314A7">
        <w:rPr>
          <w:rFonts w:cstheme="minorHAnsi"/>
          <w:color w:val="000000"/>
        </w:rPr>
        <w:t xml:space="preserve"> </w:t>
      </w:r>
      <w:r w:rsidRPr="009314A7">
        <w:rPr>
          <w:rFonts w:cstheme="minorHAnsi"/>
          <w:color w:val="000000"/>
        </w:rPr>
        <w:t>novembre</w:t>
      </w:r>
      <w:r w:rsidR="009A4C57" w:rsidRPr="009314A7">
        <w:rPr>
          <w:rFonts w:cstheme="minorHAnsi"/>
          <w:color w:val="000000"/>
        </w:rPr>
        <w:t xml:space="preserve"> 2021 </w:t>
      </w:r>
      <w:r w:rsidR="00D548B7" w:rsidRPr="009314A7">
        <w:rPr>
          <w:rFonts w:cstheme="minorHAnsi"/>
          <w:color w:val="000000"/>
        </w:rPr>
        <w:t>(</w:t>
      </w:r>
      <w:r w:rsidR="003250AB" w:rsidRPr="009314A7">
        <w:rPr>
          <w:rFonts w:cstheme="minorHAnsi"/>
          <w:color w:val="000000"/>
        </w:rPr>
        <w:t>mattina</w:t>
      </w:r>
      <w:r w:rsidR="00D548B7" w:rsidRPr="009314A7">
        <w:rPr>
          <w:rFonts w:cstheme="minorHAnsi"/>
          <w:color w:val="000000"/>
        </w:rPr>
        <w:t xml:space="preserve">): </w:t>
      </w:r>
      <w:r w:rsidR="003C441F" w:rsidRPr="009314A7">
        <w:rPr>
          <w:rFonts w:cstheme="minorHAnsi"/>
          <w:color w:val="000000"/>
        </w:rPr>
        <w:t>sessioni plenaria e parallele</w:t>
      </w:r>
      <w:r w:rsidR="009A4C57" w:rsidRPr="009314A7">
        <w:rPr>
          <w:rFonts w:cstheme="minorHAnsi"/>
          <w:color w:val="000000"/>
        </w:rPr>
        <w:t>.</w:t>
      </w:r>
    </w:p>
    <w:p w14:paraId="597EDBFB" w14:textId="77777777" w:rsidR="00BB4919" w:rsidRPr="009314A7" w:rsidRDefault="00BB4919" w:rsidP="009A4C57">
      <w:pPr>
        <w:autoSpaceDE w:val="0"/>
        <w:autoSpaceDN w:val="0"/>
        <w:adjustRightInd w:val="0"/>
        <w:spacing w:after="0" w:line="240" w:lineRule="auto"/>
        <w:rPr>
          <w:rFonts w:cstheme="minorHAnsi"/>
          <w:color w:val="000000"/>
        </w:rPr>
      </w:pPr>
    </w:p>
    <w:p w14:paraId="216C3529" w14:textId="1ACA2F22" w:rsidR="003C441F" w:rsidRPr="009314A7" w:rsidRDefault="003C441F" w:rsidP="009A4C57">
      <w:pPr>
        <w:autoSpaceDE w:val="0"/>
        <w:autoSpaceDN w:val="0"/>
        <w:adjustRightInd w:val="0"/>
        <w:spacing w:after="0" w:line="240" w:lineRule="auto"/>
        <w:rPr>
          <w:rFonts w:cstheme="minorHAnsi"/>
          <w:color w:val="000000"/>
        </w:rPr>
      </w:pPr>
      <w:r w:rsidRPr="009314A7">
        <w:rPr>
          <w:rFonts w:cstheme="minorHAnsi"/>
          <w:color w:val="000000"/>
        </w:rPr>
        <w:t>Sintesi delle scadenze</w:t>
      </w:r>
    </w:p>
    <w:tbl>
      <w:tblPr>
        <w:tblStyle w:val="Grigliatabella"/>
        <w:tblW w:w="8505" w:type="dxa"/>
        <w:jc w:val="center"/>
        <w:tblLook w:val="04A0" w:firstRow="1" w:lastRow="0" w:firstColumn="1" w:lastColumn="0" w:noHBand="0" w:noVBand="1"/>
      </w:tblPr>
      <w:tblGrid>
        <w:gridCol w:w="5670"/>
        <w:gridCol w:w="2835"/>
      </w:tblGrid>
      <w:tr w:rsidR="002B3C1C" w:rsidRPr="003250AB" w14:paraId="327F48D4" w14:textId="77777777" w:rsidTr="00C87EDD">
        <w:trPr>
          <w:trHeight w:val="340"/>
          <w:jc w:val="center"/>
        </w:trPr>
        <w:tc>
          <w:tcPr>
            <w:tcW w:w="5670" w:type="dxa"/>
            <w:vAlign w:val="center"/>
          </w:tcPr>
          <w:p w14:paraId="4F401F4A" w14:textId="6D5BBDEC" w:rsidR="002B3C1C" w:rsidRPr="00D8276A" w:rsidRDefault="003C441F" w:rsidP="009A4C57">
            <w:pPr>
              <w:autoSpaceDE w:val="0"/>
              <w:autoSpaceDN w:val="0"/>
              <w:adjustRightInd w:val="0"/>
              <w:rPr>
                <w:rFonts w:cstheme="minorHAnsi"/>
                <w:color w:val="000000"/>
                <w:sz w:val="20"/>
                <w:szCs w:val="20"/>
              </w:rPr>
            </w:pPr>
            <w:r w:rsidRPr="00D8276A">
              <w:rPr>
                <w:rFonts w:cstheme="minorHAnsi"/>
                <w:color w:val="000000"/>
                <w:sz w:val="20"/>
                <w:szCs w:val="20"/>
              </w:rPr>
              <w:t>Invio delle proposte</w:t>
            </w:r>
          </w:p>
        </w:tc>
        <w:tc>
          <w:tcPr>
            <w:tcW w:w="2835" w:type="dxa"/>
            <w:vAlign w:val="center"/>
          </w:tcPr>
          <w:p w14:paraId="69FD38F7" w14:textId="747BF356" w:rsidR="002B3C1C" w:rsidRPr="00D8276A" w:rsidRDefault="001624FA" w:rsidP="00C87EDD">
            <w:pPr>
              <w:autoSpaceDE w:val="0"/>
              <w:autoSpaceDN w:val="0"/>
              <w:adjustRightInd w:val="0"/>
              <w:jc w:val="right"/>
              <w:rPr>
                <w:rFonts w:cstheme="minorHAnsi"/>
                <w:color w:val="000000"/>
                <w:sz w:val="20"/>
                <w:szCs w:val="20"/>
              </w:rPr>
            </w:pPr>
            <w:r>
              <w:rPr>
                <w:rFonts w:cstheme="minorHAnsi"/>
                <w:color w:val="000000"/>
                <w:sz w:val="20"/>
                <w:szCs w:val="20"/>
              </w:rPr>
              <w:t>30</w:t>
            </w:r>
            <w:r w:rsidR="002713D8">
              <w:rPr>
                <w:rFonts w:cstheme="minorHAnsi"/>
                <w:color w:val="000000"/>
                <w:sz w:val="20"/>
                <w:szCs w:val="20"/>
              </w:rPr>
              <w:t xml:space="preserve"> ottobre</w:t>
            </w:r>
            <w:r w:rsidR="00C87EDD" w:rsidRPr="00D8276A">
              <w:rPr>
                <w:rFonts w:cstheme="minorHAnsi"/>
                <w:color w:val="000000"/>
                <w:sz w:val="20"/>
                <w:szCs w:val="20"/>
              </w:rPr>
              <w:t xml:space="preserve"> 2021</w:t>
            </w:r>
          </w:p>
        </w:tc>
      </w:tr>
      <w:tr w:rsidR="002B3C1C" w:rsidRPr="003250AB" w14:paraId="0375DB91" w14:textId="77777777" w:rsidTr="00C87EDD">
        <w:trPr>
          <w:trHeight w:val="340"/>
          <w:jc w:val="center"/>
        </w:trPr>
        <w:tc>
          <w:tcPr>
            <w:tcW w:w="5670" w:type="dxa"/>
            <w:vAlign w:val="center"/>
          </w:tcPr>
          <w:p w14:paraId="5819B279" w14:textId="45F09207" w:rsidR="002B3C1C" w:rsidRPr="00D8276A" w:rsidRDefault="003C441F" w:rsidP="009A4C57">
            <w:pPr>
              <w:autoSpaceDE w:val="0"/>
              <w:autoSpaceDN w:val="0"/>
              <w:adjustRightInd w:val="0"/>
              <w:rPr>
                <w:rFonts w:cstheme="minorHAnsi"/>
                <w:color w:val="000000"/>
                <w:sz w:val="20"/>
                <w:szCs w:val="20"/>
              </w:rPr>
            </w:pPr>
            <w:r w:rsidRPr="00D8276A">
              <w:rPr>
                <w:rFonts w:cstheme="minorHAnsi"/>
                <w:color w:val="000000"/>
                <w:sz w:val="20"/>
                <w:szCs w:val="20"/>
              </w:rPr>
              <w:t xml:space="preserve">Data di comunicazione agli autori dell’accettazione delle proposte </w:t>
            </w:r>
          </w:p>
        </w:tc>
        <w:tc>
          <w:tcPr>
            <w:tcW w:w="2835" w:type="dxa"/>
            <w:vAlign w:val="center"/>
          </w:tcPr>
          <w:p w14:paraId="6CE0B468" w14:textId="19CAAC55" w:rsidR="002B3C1C" w:rsidRPr="00D8276A" w:rsidRDefault="00C87EDD" w:rsidP="00C87EDD">
            <w:pPr>
              <w:autoSpaceDE w:val="0"/>
              <w:autoSpaceDN w:val="0"/>
              <w:adjustRightInd w:val="0"/>
              <w:jc w:val="right"/>
              <w:rPr>
                <w:rFonts w:cstheme="minorHAnsi"/>
                <w:color w:val="000000"/>
                <w:sz w:val="20"/>
                <w:szCs w:val="20"/>
              </w:rPr>
            </w:pPr>
            <w:r w:rsidRPr="00D8276A">
              <w:rPr>
                <w:rFonts w:cstheme="minorHAnsi"/>
                <w:color w:val="000000"/>
                <w:sz w:val="20"/>
                <w:szCs w:val="20"/>
              </w:rPr>
              <w:t xml:space="preserve">15 </w:t>
            </w:r>
            <w:r w:rsidR="001624FA">
              <w:rPr>
                <w:rFonts w:cstheme="minorHAnsi"/>
                <w:color w:val="000000"/>
                <w:sz w:val="20"/>
                <w:szCs w:val="20"/>
              </w:rPr>
              <w:t>novembre</w:t>
            </w:r>
            <w:r w:rsidRPr="00D8276A">
              <w:rPr>
                <w:rFonts w:cstheme="minorHAnsi"/>
                <w:color w:val="000000"/>
                <w:sz w:val="20"/>
                <w:szCs w:val="20"/>
              </w:rPr>
              <w:t xml:space="preserve"> 2021</w:t>
            </w:r>
          </w:p>
        </w:tc>
      </w:tr>
      <w:tr w:rsidR="002B3C1C" w:rsidRPr="003250AB" w14:paraId="7BC1A180" w14:textId="77777777" w:rsidTr="00C87EDD">
        <w:trPr>
          <w:trHeight w:val="340"/>
          <w:jc w:val="center"/>
        </w:trPr>
        <w:tc>
          <w:tcPr>
            <w:tcW w:w="5670" w:type="dxa"/>
            <w:vAlign w:val="center"/>
          </w:tcPr>
          <w:p w14:paraId="54FAF474" w14:textId="2CDCE608" w:rsidR="002B3C1C" w:rsidRPr="00D8276A" w:rsidRDefault="003250AB" w:rsidP="009A4C57">
            <w:pPr>
              <w:autoSpaceDE w:val="0"/>
              <w:autoSpaceDN w:val="0"/>
              <w:adjustRightInd w:val="0"/>
              <w:rPr>
                <w:rFonts w:cstheme="minorHAnsi"/>
                <w:color w:val="000000"/>
                <w:sz w:val="20"/>
                <w:szCs w:val="20"/>
              </w:rPr>
            </w:pPr>
            <w:r w:rsidRPr="00D8276A">
              <w:rPr>
                <w:rFonts w:cstheme="minorHAnsi"/>
                <w:color w:val="000000"/>
                <w:sz w:val="20"/>
                <w:szCs w:val="20"/>
              </w:rPr>
              <w:t>Pagamento della quota di iscrizione</w:t>
            </w:r>
          </w:p>
        </w:tc>
        <w:tc>
          <w:tcPr>
            <w:tcW w:w="2835" w:type="dxa"/>
            <w:vAlign w:val="center"/>
          </w:tcPr>
          <w:p w14:paraId="3A80D6EA" w14:textId="46843F0A" w:rsidR="002B3C1C" w:rsidRPr="00D8276A" w:rsidRDefault="005C104B" w:rsidP="00C87EDD">
            <w:pPr>
              <w:autoSpaceDE w:val="0"/>
              <w:autoSpaceDN w:val="0"/>
              <w:adjustRightInd w:val="0"/>
              <w:jc w:val="right"/>
              <w:rPr>
                <w:rFonts w:cstheme="minorHAnsi"/>
                <w:color w:val="000000"/>
                <w:sz w:val="20"/>
                <w:szCs w:val="20"/>
              </w:rPr>
            </w:pPr>
            <w:r>
              <w:rPr>
                <w:rStyle w:val="shorttext"/>
              </w:rPr>
              <w:t>partecipazione gratuita</w:t>
            </w:r>
          </w:p>
        </w:tc>
      </w:tr>
      <w:tr w:rsidR="002B3C1C" w:rsidRPr="003250AB" w14:paraId="20835BF8" w14:textId="77777777" w:rsidTr="00C87EDD">
        <w:trPr>
          <w:trHeight w:val="340"/>
          <w:jc w:val="center"/>
        </w:trPr>
        <w:tc>
          <w:tcPr>
            <w:tcW w:w="5670" w:type="dxa"/>
            <w:vAlign w:val="center"/>
          </w:tcPr>
          <w:p w14:paraId="4E5DAB2D" w14:textId="77777777" w:rsidR="002B3C1C" w:rsidRPr="00D8276A" w:rsidRDefault="003250AB" w:rsidP="009A4C57">
            <w:pPr>
              <w:autoSpaceDE w:val="0"/>
              <w:autoSpaceDN w:val="0"/>
              <w:adjustRightInd w:val="0"/>
              <w:rPr>
                <w:rFonts w:cstheme="minorHAnsi"/>
                <w:color w:val="000000"/>
                <w:sz w:val="20"/>
                <w:szCs w:val="20"/>
              </w:rPr>
            </w:pPr>
            <w:r w:rsidRPr="00D8276A">
              <w:rPr>
                <w:rFonts w:cstheme="minorHAnsi"/>
                <w:color w:val="000000"/>
                <w:sz w:val="20"/>
                <w:szCs w:val="20"/>
              </w:rPr>
              <w:t>Date del convegno</w:t>
            </w:r>
          </w:p>
        </w:tc>
        <w:tc>
          <w:tcPr>
            <w:tcW w:w="2835" w:type="dxa"/>
            <w:vAlign w:val="center"/>
          </w:tcPr>
          <w:p w14:paraId="7A7CCAF7" w14:textId="7284A966" w:rsidR="002B3C1C" w:rsidRPr="00D8276A" w:rsidRDefault="009A4C57" w:rsidP="00C87EDD">
            <w:pPr>
              <w:autoSpaceDE w:val="0"/>
              <w:autoSpaceDN w:val="0"/>
              <w:adjustRightInd w:val="0"/>
              <w:jc w:val="right"/>
              <w:rPr>
                <w:rFonts w:cstheme="minorHAnsi"/>
                <w:color w:val="000000"/>
                <w:sz w:val="20"/>
                <w:szCs w:val="20"/>
              </w:rPr>
            </w:pPr>
            <w:r w:rsidRPr="00D8276A">
              <w:rPr>
                <w:rFonts w:cstheme="minorHAnsi"/>
                <w:color w:val="000000"/>
                <w:sz w:val="20"/>
                <w:szCs w:val="20"/>
              </w:rPr>
              <w:t>2</w:t>
            </w:r>
            <w:r w:rsidR="001624FA">
              <w:rPr>
                <w:rFonts w:cstheme="minorHAnsi"/>
                <w:color w:val="000000"/>
                <w:sz w:val="20"/>
                <w:szCs w:val="20"/>
              </w:rPr>
              <w:t>6</w:t>
            </w:r>
            <w:r w:rsidRPr="00D8276A">
              <w:rPr>
                <w:rFonts w:cstheme="minorHAnsi"/>
                <w:color w:val="000000"/>
                <w:sz w:val="20"/>
                <w:szCs w:val="20"/>
              </w:rPr>
              <w:t xml:space="preserve"> </w:t>
            </w:r>
            <w:r w:rsidR="00C87EDD" w:rsidRPr="00D8276A">
              <w:rPr>
                <w:rFonts w:cstheme="minorHAnsi"/>
                <w:color w:val="000000"/>
                <w:sz w:val="20"/>
                <w:szCs w:val="20"/>
              </w:rPr>
              <w:t xml:space="preserve">e </w:t>
            </w:r>
            <w:r w:rsidR="001624FA">
              <w:rPr>
                <w:rFonts w:cstheme="minorHAnsi"/>
                <w:color w:val="000000"/>
                <w:sz w:val="20"/>
                <w:szCs w:val="20"/>
              </w:rPr>
              <w:t>27</w:t>
            </w:r>
            <w:r w:rsidR="00C87EDD" w:rsidRPr="00D8276A">
              <w:rPr>
                <w:rFonts w:cstheme="minorHAnsi"/>
                <w:color w:val="000000"/>
                <w:sz w:val="20"/>
                <w:szCs w:val="20"/>
              </w:rPr>
              <w:t xml:space="preserve"> </w:t>
            </w:r>
            <w:r w:rsidR="001624FA">
              <w:rPr>
                <w:rFonts w:cstheme="minorHAnsi"/>
                <w:color w:val="000000"/>
                <w:sz w:val="20"/>
                <w:szCs w:val="20"/>
              </w:rPr>
              <w:t>novembre</w:t>
            </w:r>
            <w:r w:rsidRPr="00D8276A">
              <w:rPr>
                <w:rFonts w:cstheme="minorHAnsi"/>
                <w:color w:val="000000"/>
                <w:sz w:val="20"/>
                <w:szCs w:val="20"/>
              </w:rPr>
              <w:t xml:space="preserve"> 2021</w:t>
            </w:r>
          </w:p>
        </w:tc>
      </w:tr>
    </w:tbl>
    <w:p w14:paraId="4AAC4D7B" w14:textId="77777777" w:rsidR="00BB4919" w:rsidRDefault="00BB4919" w:rsidP="009A4C57">
      <w:pPr>
        <w:autoSpaceDE w:val="0"/>
        <w:autoSpaceDN w:val="0"/>
        <w:adjustRightInd w:val="0"/>
        <w:spacing w:after="0" w:line="240" w:lineRule="auto"/>
        <w:rPr>
          <w:rFonts w:cstheme="minorHAnsi"/>
          <w:color w:val="000000"/>
          <w:sz w:val="24"/>
          <w:szCs w:val="24"/>
        </w:rPr>
      </w:pPr>
    </w:p>
    <w:sectPr w:rsidR="00BB49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BFC"/>
    <w:multiLevelType w:val="hybridMultilevel"/>
    <w:tmpl w:val="5B38E65C"/>
    <w:lvl w:ilvl="0" w:tplc="521C4D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34210"/>
    <w:multiLevelType w:val="hybridMultilevel"/>
    <w:tmpl w:val="32126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A5D66"/>
    <w:multiLevelType w:val="hybridMultilevel"/>
    <w:tmpl w:val="CFCEBF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72DE3"/>
    <w:multiLevelType w:val="hybridMultilevel"/>
    <w:tmpl w:val="52D08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1A5BB2"/>
    <w:multiLevelType w:val="hybridMultilevel"/>
    <w:tmpl w:val="A686E1FA"/>
    <w:lvl w:ilvl="0" w:tplc="BAF60A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4D4870"/>
    <w:multiLevelType w:val="hybridMultilevel"/>
    <w:tmpl w:val="6846B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5022D9"/>
    <w:multiLevelType w:val="hybridMultilevel"/>
    <w:tmpl w:val="3230DFEC"/>
    <w:lvl w:ilvl="0" w:tplc="5402513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EA30C6"/>
    <w:multiLevelType w:val="hybridMultilevel"/>
    <w:tmpl w:val="B882F814"/>
    <w:lvl w:ilvl="0" w:tplc="2C74BD64">
      <w:start w:val="1"/>
      <w:numFmt w:val="bullet"/>
      <w:lvlText w:val=""/>
      <w:lvlJc w:val="left"/>
      <w:pPr>
        <w:ind w:left="4046" w:hanging="360"/>
      </w:pPr>
      <w:rPr>
        <w:rFonts w:ascii="Symbol" w:hAnsi="Symbol" w:hint="default"/>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8" w15:restartNumberingAfterBreak="0">
    <w:nsid w:val="727F4543"/>
    <w:multiLevelType w:val="hybridMultilevel"/>
    <w:tmpl w:val="CF4E8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4"/>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B7"/>
    <w:rsid w:val="000142FF"/>
    <w:rsid w:val="00021706"/>
    <w:rsid w:val="0002413F"/>
    <w:rsid w:val="00075BE8"/>
    <w:rsid w:val="001624FA"/>
    <w:rsid w:val="001C267C"/>
    <w:rsid w:val="001E66B9"/>
    <w:rsid w:val="001F4BC9"/>
    <w:rsid w:val="001F7CE0"/>
    <w:rsid w:val="00203201"/>
    <w:rsid w:val="00233289"/>
    <w:rsid w:val="00234DE7"/>
    <w:rsid w:val="00246310"/>
    <w:rsid w:val="002713D8"/>
    <w:rsid w:val="002967CD"/>
    <w:rsid w:val="002B3C1C"/>
    <w:rsid w:val="002D5772"/>
    <w:rsid w:val="002F3BED"/>
    <w:rsid w:val="00324E4D"/>
    <w:rsid w:val="003250AB"/>
    <w:rsid w:val="00352634"/>
    <w:rsid w:val="0036346B"/>
    <w:rsid w:val="003C441F"/>
    <w:rsid w:val="003D33C5"/>
    <w:rsid w:val="003E354C"/>
    <w:rsid w:val="00402D93"/>
    <w:rsid w:val="00420207"/>
    <w:rsid w:val="0044654D"/>
    <w:rsid w:val="004512D9"/>
    <w:rsid w:val="00451436"/>
    <w:rsid w:val="0045395A"/>
    <w:rsid w:val="004650F7"/>
    <w:rsid w:val="004752A3"/>
    <w:rsid w:val="004863A4"/>
    <w:rsid w:val="004B614E"/>
    <w:rsid w:val="004C28FA"/>
    <w:rsid w:val="004D6E69"/>
    <w:rsid w:val="005048A8"/>
    <w:rsid w:val="00513D4D"/>
    <w:rsid w:val="00580AB6"/>
    <w:rsid w:val="005827C7"/>
    <w:rsid w:val="005B5977"/>
    <w:rsid w:val="005C104B"/>
    <w:rsid w:val="005D3826"/>
    <w:rsid w:val="00611031"/>
    <w:rsid w:val="006548B6"/>
    <w:rsid w:val="00664DE0"/>
    <w:rsid w:val="00671647"/>
    <w:rsid w:val="006A38AC"/>
    <w:rsid w:val="006B509D"/>
    <w:rsid w:val="006C34E8"/>
    <w:rsid w:val="006F7234"/>
    <w:rsid w:val="00742C5D"/>
    <w:rsid w:val="00867736"/>
    <w:rsid w:val="008B4B1F"/>
    <w:rsid w:val="008E615E"/>
    <w:rsid w:val="008E7DD2"/>
    <w:rsid w:val="008F20A4"/>
    <w:rsid w:val="00905886"/>
    <w:rsid w:val="00920C7A"/>
    <w:rsid w:val="0092178D"/>
    <w:rsid w:val="009314A7"/>
    <w:rsid w:val="00966EF4"/>
    <w:rsid w:val="009A4C57"/>
    <w:rsid w:val="00A33D9B"/>
    <w:rsid w:val="00A40FAA"/>
    <w:rsid w:val="00A679AA"/>
    <w:rsid w:val="00AB2C48"/>
    <w:rsid w:val="00AD0D71"/>
    <w:rsid w:val="00B56945"/>
    <w:rsid w:val="00BA1D12"/>
    <w:rsid w:val="00BB4919"/>
    <w:rsid w:val="00BC1CDB"/>
    <w:rsid w:val="00BC2823"/>
    <w:rsid w:val="00C112C8"/>
    <w:rsid w:val="00C3718E"/>
    <w:rsid w:val="00C62E55"/>
    <w:rsid w:val="00C72E9E"/>
    <w:rsid w:val="00C87EDD"/>
    <w:rsid w:val="00CB7D2B"/>
    <w:rsid w:val="00CD0CCB"/>
    <w:rsid w:val="00CE634F"/>
    <w:rsid w:val="00D548B7"/>
    <w:rsid w:val="00D60E3D"/>
    <w:rsid w:val="00D624BB"/>
    <w:rsid w:val="00D71191"/>
    <w:rsid w:val="00D8276A"/>
    <w:rsid w:val="00D908CE"/>
    <w:rsid w:val="00DE49C7"/>
    <w:rsid w:val="00E00A37"/>
    <w:rsid w:val="00E118EB"/>
    <w:rsid w:val="00E30766"/>
    <w:rsid w:val="00E57D6F"/>
    <w:rsid w:val="00E731B2"/>
    <w:rsid w:val="00E93B54"/>
    <w:rsid w:val="00ED4149"/>
    <w:rsid w:val="00EE51E8"/>
    <w:rsid w:val="00F07A78"/>
    <w:rsid w:val="00F420DD"/>
    <w:rsid w:val="00F76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F48C"/>
  <w15:docId w15:val="{5F177DF9-DE30-420B-975C-18B32244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436"/>
    <w:pPr>
      <w:ind w:left="720"/>
      <w:contextualSpacing/>
    </w:pPr>
  </w:style>
  <w:style w:type="table" w:styleId="Grigliatabella">
    <w:name w:val="Table Grid"/>
    <w:basedOn w:val="Tabellanormale"/>
    <w:uiPriority w:val="59"/>
    <w:rsid w:val="002B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20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207"/>
    <w:rPr>
      <w:rFonts w:ascii="Tahoma" w:hAnsi="Tahoma" w:cs="Tahoma"/>
      <w:sz w:val="16"/>
      <w:szCs w:val="16"/>
    </w:rPr>
  </w:style>
  <w:style w:type="character" w:styleId="Collegamentoipertestuale">
    <w:name w:val="Hyperlink"/>
    <w:basedOn w:val="Carpredefinitoparagrafo"/>
    <w:uiPriority w:val="99"/>
    <w:unhideWhenUsed/>
    <w:rsid w:val="0092178D"/>
    <w:rPr>
      <w:color w:val="0000FF" w:themeColor="hyperlink"/>
      <w:u w:val="single"/>
    </w:rPr>
  </w:style>
  <w:style w:type="character" w:customStyle="1" w:styleId="shorttext">
    <w:name w:val="short_text"/>
    <w:basedOn w:val="Carpredefinitoparagrafo"/>
    <w:rsid w:val="005D3826"/>
  </w:style>
  <w:style w:type="character" w:customStyle="1" w:styleId="Menzionenonrisolta1">
    <w:name w:val="Menzione non risolta1"/>
    <w:basedOn w:val="Carpredefinitoparagrafo"/>
    <w:uiPriority w:val="99"/>
    <w:semiHidden/>
    <w:unhideWhenUsed/>
    <w:rsid w:val="009A4C57"/>
    <w:rPr>
      <w:color w:val="605E5C"/>
      <w:shd w:val="clear" w:color="auto" w:fill="E1DFDD"/>
    </w:rPr>
  </w:style>
  <w:style w:type="character" w:styleId="Rimandocommento">
    <w:name w:val="annotation reference"/>
    <w:basedOn w:val="Carpredefinitoparagrafo"/>
    <w:uiPriority w:val="99"/>
    <w:semiHidden/>
    <w:unhideWhenUsed/>
    <w:rsid w:val="004D6E69"/>
    <w:rPr>
      <w:sz w:val="16"/>
      <w:szCs w:val="16"/>
    </w:rPr>
  </w:style>
  <w:style w:type="paragraph" w:styleId="Testocommento">
    <w:name w:val="annotation text"/>
    <w:basedOn w:val="Normale"/>
    <w:link w:val="TestocommentoCarattere"/>
    <w:uiPriority w:val="99"/>
    <w:semiHidden/>
    <w:unhideWhenUsed/>
    <w:rsid w:val="004D6E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6E69"/>
    <w:rPr>
      <w:sz w:val="20"/>
      <w:szCs w:val="20"/>
    </w:rPr>
  </w:style>
  <w:style w:type="paragraph" w:styleId="Soggettocommento">
    <w:name w:val="annotation subject"/>
    <w:basedOn w:val="Testocommento"/>
    <w:next w:val="Testocommento"/>
    <w:link w:val="SoggettocommentoCarattere"/>
    <w:uiPriority w:val="99"/>
    <w:semiHidden/>
    <w:unhideWhenUsed/>
    <w:rsid w:val="004D6E69"/>
    <w:rPr>
      <w:b/>
      <w:bCs/>
    </w:rPr>
  </w:style>
  <w:style w:type="character" w:customStyle="1" w:styleId="SoggettocommentoCarattere">
    <w:name w:val="Soggetto commento Carattere"/>
    <w:basedOn w:val="TestocommentoCarattere"/>
    <w:link w:val="Soggettocommento"/>
    <w:uiPriority w:val="99"/>
    <w:semiHidden/>
    <w:rsid w:val="004D6E69"/>
    <w:rPr>
      <w:b/>
      <w:bCs/>
      <w:sz w:val="20"/>
      <w:szCs w:val="20"/>
    </w:rPr>
  </w:style>
  <w:style w:type="paragraph" w:styleId="Revisione">
    <w:name w:val="Revision"/>
    <w:hidden/>
    <w:uiPriority w:val="99"/>
    <w:semiHidden/>
    <w:rsid w:val="00905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istaMC@ec.unipi.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onella.paolini@uni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BAA2-78F2-406F-BDEF-67F38240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francesca.bartolacci@unimc.it</cp:lastModifiedBy>
  <cp:revision>2</cp:revision>
  <cp:lastPrinted>2017-12-29T09:43:00Z</cp:lastPrinted>
  <dcterms:created xsi:type="dcterms:W3CDTF">2021-11-09T11:03:00Z</dcterms:created>
  <dcterms:modified xsi:type="dcterms:W3CDTF">2021-11-09T11:03:00Z</dcterms:modified>
</cp:coreProperties>
</file>